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39ABB8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727D98CB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575B939D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6F3ACF37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3E2C6160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47A06509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6F50D6D8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0B4F0EBD" w14:textId="77777777" w:rsidR="00463F86" w:rsidRDefault="00463F86" w:rsidP="0050198F">
      <w:pPr>
        <w:widowControl/>
        <w:autoSpaceDE w:val="0"/>
        <w:autoSpaceDN w:val="0"/>
        <w:adjustRightInd w:val="0"/>
        <w:jc w:val="both"/>
      </w:pPr>
    </w:p>
    <w:p w14:paraId="0BF02502" w14:textId="77777777" w:rsidR="00B3287B" w:rsidRDefault="00B3287B" w:rsidP="0050198F">
      <w:pPr>
        <w:widowControl/>
        <w:autoSpaceDE w:val="0"/>
        <w:autoSpaceDN w:val="0"/>
        <w:adjustRightInd w:val="0"/>
        <w:jc w:val="both"/>
      </w:pPr>
    </w:p>
    <w:p w14:paraId="72F51C48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404AFC21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17B74F23" w14:textId="77777777" w:rsidR="00D6038D" w:rsidRDefault="00D6038D" w:rsidP="00BA2E20">
      <w:pPr>
        <w:rPr>
          <w:rFonts w:ascii="Arial" w:hAnsi="Arial"/>
          <w:sz w:val="28"/>
          <w:szCs w:val="28"/>
        </w:rPr>
      </w:pPr>
    </w:p>
    <w:p w14:paraId="6E63C0B0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03E40B04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5E873B4B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04FA97D9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1CA00D04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43201A3C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419B4A16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SZCZEGÓŁOWE SPECYFIKACJE TECHNICZNE</w:t>
      </w:r>
    </w:p>
    <w:p w14:paraId="7D76031B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33623033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58DFE513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2063EDDC" w14:textId="77777777" w:rsidR="00D6038D" w:rsidRDefault="00BE383A" w:rsidP="00D6038D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 – 0</w:t>
      </w:r>
      <w:r w:rsidR="007C4464">
        <w:rPr>
          <w:rFonts w:ascii="Arial" w:hAnsi="Arial"/>
          <w:sz w:val="28"/>
          <w:szCs w:val="28"/>
        </w:rPr>
        <w:t>5</w:t>
      </w:r>
      <w:r w:rsidR="00D6038D">
        <w:rPr>
          <w:rFonts w:ascii="Arial" w:hAnsi="Arial"/>
          <w:sz w:val="28"/>
          <w:szCs w:val="28"/>
        </w:rPr>
        <w:t>.</w:t>
      </w:r>
      <w:r w:rsidR="007C4464">
        <w:rPr>
          <w:rFonts w:ascii="Arial" w:hAnsi="Arial"/>
          <w:sz w:val="28"/>
          <w:szCs w:val="28"/>
        </w:rPr>
        <w:t>03</w:t>
      </w:r>
      <w:r w:rsidR="00D6038D">
        <w:rPr>
          <w:rFonts w:ascii="Arial" w:hAnsi="Arial"/>
          <w:sz w:val="28"/>
          <w:szCs w:val="28"/>
        </w:rPr>
        <w:t>.0</w:t>
      </w:r>
      <w:r w:rsidR="007C4464">
        <w:rPr>
          <w:rFonts w:ascii="Arial" w:hAnsi="Arial"/>
          <w:sz w:val="28"/>
          <w:szCs w:val="28"/>
        </w:rPr>
        <w:t>4</w:t>
      </w:r>
    </w:p>
    <w:p w14:paraId="34A8D03D" w14:textId="77777777" w:rsidR="00D6038D" w:rsidRDefault="00D6038D" w:rsidP="00D6038D">
      <w:pPr>
        <w:jc w:val="center"/>
        <w:rPr>
          <w:rFonts w:ascii="Arial" w:hAnsi="Arial"/>
          <w:sz w:val="28"/>
          <w:szCs w:val="28"/>
        </w:rPr>
      </w:pPr>
    </w:p>
    <w:p w14:paraId="4B497A4B" w14:textId="77777777" w:rsidR="00A21240" w:rsidRDefault="007C4464" w:rsidP="002F01E9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NAWIERZCHNIA Z BETONU CEMENTOWEGO</w:t>
      </w:r>
    </w:p>
    <w:p w14:paraId="5CE569AF" w14:textId="77777777" w:rsidR="002F01E9" w:rsidRDefault="002F01E9" w:rsidP="002F01E9">
      <w:pPr>
        <w:jc w:val="center"/>
        <w:rPr>
          <w:rFonts w:ascii="Arial" w:hAnsi="Arial"/>
          <w:b/>
          <w:bCs/>
          <w:sz w:val="28"/>
          <w:szCs w:val="28"/>
        </w:rPr>
      </w:pPr>
    </w:p>
    <w:p w14:paraId="681441A1" w14:textId="77777777" w:rsidR="00D6038D" w:rsidRDefault="00D6038D" w:rsidP="00D6038D">
      <w:pPr>
        <w:jc w:val="center"/>
        <w:rPr>
          <w:rFonts w:ascii="Arial" w:hAnsi="Arial"/>
          <w:b/>
          <w:bCs/>
          <w:sz w:val="28"/>
          <w:szCs w:val="28"/>
        </w:rPr>
      </w:pPr>
    </w:p>
    <w:p w14:paraId="6C269C45" w14:textId="77777777" w:rsidR="00D6038D" w:rsidRDefault="00D6038D" w:rsidP="00D6038D">
      <w:pPr>
        <w:jc w:val="center"/>
        <w:rPr>
          <w:rFonts w:ascii="Arial" w:hAnsi="Arial"/>
          <w:b/>
          <w:bCs/>
          <w:sz w:val="28"/>
          <w:szCs w:val="28"/>
        </w:rPr>
      </w:pPr>
    </w:p>
    <w:p w14:paraId="2045FAA7" w14:textId="77777777" w:rsidR="00D6038D" w:rsidRDefault="00D6038D" w:rsidP="00D6038D">
      <w:pPr>
        <w:jc w:val="center"/>
        <w:rPr>
          <w:rFonts w:ascii="Arial" w:hAnsi="Arial"/>
          <w:b/>
          <w:bCs/>
          <w:sz w:val="28"/>
          <w:szCs w:val="28"/>
        </w:rPr>
      </w:pPr>
    </w:p>
    <w:p w14:paraId="37ADAE9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D107DA0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CB02CA2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DACFD99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08999A4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9D81839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260EEA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916D011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B390AB2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65C256F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814D3D7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20FA1A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CB8F5C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EBAC8E2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EB9794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C6E069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3FF7D03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B6BB1BC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8E4461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5E1F0D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7E22DE4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B077B56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913879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D4523F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08277F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8418E3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5F95FA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AD81559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EB7E10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F41BB4F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7BBD51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BEB867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59331C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AE9FE0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DC4399A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BE28C9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D38F0F9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C81520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835B581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F810E93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518E8D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7A9F007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6A078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7B058E1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34E9379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87C335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FCB6FA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A86FD42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37AEB188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3DD7F1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361FA57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0CD92AF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980E417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10BB401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A978434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1B7BFC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144AC3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29007BB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A8588E5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FE18B9C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AB5D863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D3AF30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98B368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CB8B0BD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461239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7DA03FE2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07BFB8F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1288D5C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BC3FF40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9242B9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5BAA1F7E" w14:textId="77777777" w:rsidR="00D6038D" w:rsidRDefault="00D6038D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28870F79" w14:textId="77777777" w:rsidR="00BA2E20" w:rsidRDefault="00BA2E20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6069619B" w14:textId="77777777" w:rsidR="00BA2E20" w:rsidRDefault="00BA2E20" w:rsidP="00D6038D">
      <w:pPr>
        <w:jc w:val="center"/>
        <w:rPr>
          <w:rFonts w:ascii="Arial" w:hAnsi="Arial"/>
          <w:b/>
          <w:bCs/>
          <w:sz w:val="20"/>
          <w:szCs w:val="20"/>
        </w:rPr>
      </w:pPr>
    </w:p>
    <w:p w14:paraId="45D2708B" w14:textId="77777777" w:rsidR="00BA2E20" w:rsidRPr="00A21240" w:rsidRDefault="00BA2E20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5345A4A" w14:textId="77777777" w:rsidR="00BA2E20" w:rsidRPr="00A21240" w:rsidRDefault="00BA2E20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78A1E6" w14:textId="77777777" w:rsidR="00D6038D" w:rsidRPr="00A21240" w:rsidRDefault="00D6038D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E7C64E" w14:textId="77777777" w:rsidR="00D6038D" w:rsidRPr="00A21240" w:rsidRDefault="00D6038D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AF5854" w14:textId="77777777" w:rsidR="00D6038D" w:rsidRPr="00A21240" w:rsidRDefault="00D6038D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DC7EFC" w14:textId="77777777" w:rsidR="0093338B" w:rsidRPr="00A21240" w:rsidRDefault="0093338B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30055AD" w14:textId="77777777" w:rsidR="0093338B" w:rsidRDefault="0093338B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E3964D" w14:textId="77777777" w:rsidR="007C4464" w:rsidRPr="00A21240" w:rsidRDefault="007C4464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748B6D" w14:textId="77777777" w:rsidR="007C4464" w:rsidRDefault="007C4464" w:rsidP="005D0619">
      <w:pPr>
        <w:rPr>
          <w:rFonts w:ascii="Arial" w:hAnsi="Arial" w:cs="Arial"/>
          <w:b/>
          <w:bCs/>
          <w:sz w:val="20"/>
          <w:szCs w:val="20"/>
        </w:rPr>
      </w:pPr>
    </w:p>
    <w:p w14:paraId="0715DAF3" w14:textId="77777777" w:rsidR="008F384F" w:rsidRPr="008F384F" w:rsidRDefault="008F384F" w:rsidP="008F384F">
      <w:pPr>
        <w:pStyle w:val="Nagwek1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lastRenderedPageBreak/>
        <w:t>1. WSTĘP</w:t>
      </w:r>
    </w:p>
    <w:p w14:paraId="6C7D439D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1.1. Przedmiot SST</w:t>
      </w:r>
    </w:p>
    <w:p w14:paraId="1C97C5BD" w14:textId="400BF27E" w:rsidR="008F384F" w:rsidRDefault="008F384F" w:rsidP="00EF0D3C">
      <w:pPr>
        <w:pStyle w:val="Standardowytekst"/>
        <w:rPr>
          <w:rFonts w:ascii="Arial" w:hAnsi="Arial" w:cs="Arial"/>
          <w:b/>
        </w:rPr>
      </w:pPr>
      <w:r w:rsidRPr="00EF0D3C">
        <w:rPr>
          <w:rFonts w:ascii="Arial" w:hAnsi="Arial" w:cs="Arial"/>
        </w:rPr>
        <w:t>Przedmiotem niniejszej ogólnej specyfikacji technicznej (SST) są wymagania dotyczące wykonania i odbioru robót związanych z wykonaniem nawierzchni betonowe</w:t>
      </w:r>
      <w:r w:rsidR="005D0619">
        <w:rPr>
          <w:rFonts w:ascii="Arial" w:hAnsi="Arial" w:cs="Arial"/>
        </w:rPr>
        <w:t>j – stanowisko ważenia pojazdów ciężarowych.</w:t>
      </w:r>
    </w:p>
    <w:p w14:paraId="1D077478" w14:textId="77777777" w:rsidR="005D0619" w:rsidRPr="00EF0D3C" w:rsidRDefault="005D0619" w:rsidP="00EF0D3C">
      <w:pPr>
        <w:pStyle w:val="Standardowytekst"/>
        <w:rPr>
          <w:rFonts w:ascii="Arial" w:hAnsi="Arial" w:cs="Arial"/>
          <w:b/>
        </w:rPr>
      </w:pPr>
    </w:p>
    <w:p w14:paraId="0589A620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1.2. Zakres stosowania SST</w:t>
      </w:r>
    </w:p>
    <w:p w14:paraId="0CB6D186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Ogólna specyfikacja techniczna (SST) stanowi obowiązującą podstawę opracowania szczegółowej specyfikacji technicznej (SST) stosowanej jako dokument przetargowy i kontraktowy przy zlecaniu i realizacji robót na drogach.</w:t>
      </w:r>
    </w:p>
    <w:p w14:paraId="5C90C87C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Zaleca się wykorzystanie SST przy zlecaniu robót na drogach wojewódzkich, powiatowych i gminnych.</w:t>
      </w:r>
      <w:r w:rsidRPr="008F384F">
        <w:rPr>
          <w:rFonts w:ascii="Arial" w:hAnsi="Arial" w:cs="Arial"/>
        </w:rPr>
        <w:tab/>
      </w:r>
    </w:p>
    <w:p w14:paraId="39682FD6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1.3. Zakres robót objętych SST</w:t>
      </w:r>
    </w:p>
    <w:p w14:paraId="6D000912" w14:textId="77777777" w:rsid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Ustalenia zawarte w niniejszej specyfikacji dotyczą zasad prowadzenia robót związanych z wykonywaniem n</w:t>
      </w:r>
      <w:r w:rsidR="00166058">
        <w:rPr>
          <w:rFonts w:ascii="Arial" w:hAnsi="Arial" w:cs="Arial"/>
          <w:sz w:val="20"/>
          <w:szCs w:val="20"/>
        </w:rPr>
        <w:t>awierzchni z betonu cementowego i obejmuje:</w:t>
      </w:r>
    </w:p>
    <w:p w14:paraId="3568D9B2" w14:textId="77777777" w:rsidR="00166058" w:rsidRDefault="00166058" w:rsidP="00166058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166058">
        <w:rPr>
          <w:rFonts w:ascii="Arial" w:hAnsi="Arial" w:cs="Arial"/>
          <w:sz w:val="20"/>
          <w:szCs w:val="20"/>
        </w:rPr>
        <w:t>ykonanie nawierzchni betonowej dyblowanej i kotwionej z betonu C30/37 (stanowisko ważenia pojazdów)</w:t>
      </w:r>
    </w:p>
    <w:p w14:paraId="127459B5" w14:textId="77777777" w:rsidR="00166058" w:rsidRPr="008F384F" w:rsidRDefault="00166058" w:rsidP="00166058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166058">
        <w:rPr>
          <w:rFonts w:ascii="Arial" w:hAnsi="Arial" w:cs="Arial"/>
          <w:sz w:val="20"/>
          <w:szCs w:val="20"/>
        </w:rPr>
        <w:t>ielęgnacj</w:t>
      </w:r>
      <w:r>
        <w:rPr>
          <w:rFonts w:ascii="Arial" w:hAnsi="Arial" w:cs="Arial"/>
          <w:sz w:val="20"/>
          <w:szCs w:val="20"/>
        </w:rPr>
        <w:t>ę</w:t>
      </w:r>
      <w:r w:rsidRPr="00166058">
        <w:rPr>
          <w:rFonts w:ascii="Arial" w:hAnsi="Arial" w:cs="Arial"/>
          <w:sz w:val="20"/>
          <w:szCs w:val="20"/>
        </w:rPr>
        <w:t xml:space="preserve"> wykonanej warstwy z mieszanki związanej cementem</w:t>
      </w:r>
    </w:p>
    <w:p w14:paraId="14A238A4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1.4. Określenia podstawowe</w:t>
      </w:r>
    </w:p>
    <w:p w14:paraId="2E63B4C9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1.4.1. </w:t>
      </w:r>
      <w:r w:rsidRPr="008F384F">
        <w:rPr>
          <w:rFonts w:ascii="Arial" w:hAnsi="Arial" w:cs="Arial"/>
          <w:sz w:val="20"/>
          <w:szCs w:val="20"/>
        </w:rPr>
        <w:t>Beton zwykły - beton o gęstości pozornej powyżej 2,0 kg/dm</w:t>
      </w:r>
      <w:r w:rsidRPr="008F384F">
        <w:rPr>
          <w:rFonts w:ascii="Arial" w:hAnsi="Arial" w:cs="Arial"/>
          <w:sz w:val="20"/>
          <w:szCs w:val="20"/>
          <w:vertAlign w:val="superscript"/>
        </w:rPr>
        <w:t>3</w:t>
      </w:r>
      <w:r w:rsidRPr="008F384F">
        <w:rPr>
          <w:rFonts w:ascii="Arial" w:hAnsi="Arial" w:cs="Arial"/>
          <w:sz w:val="20"/>
          <w:szCs w:val="20"/>
        </w:rPr>
        <w:t xml:space="preserve"> wykonany z cementu, wody, kruszywa mineralnego o frakcjach piaskowych i grubszych oraz ewentualnych dodatków mineralnych i domieszek chemicznych.</w:t>
      </w:r>
    </w:p>
    <w:p w14:paraId="421B4841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1.4.2. </w:t>
      </w:r>
      <w:r w:rsidRPr="008F384F">
        <w:rPr>
          <w:rFonts w:ascii="Arial" w:hAnsi="Arial" w:cs="Arial"/>
          <w:sz w:val="20"/>
          <w:szCs w:val="20"/>
        </w:rPr>
        <w:t>Zaczyn cementowy - mieszanina cementu i wody.</w:t>
      </w:r>
    </w:p>
    <w:p w14:paraId="2BAFB929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1.4.3. </w:t>
      </w:r>
      <w:r w:rsidRPr="008F384F">
        <w:rPr>
          <w:rFonts w:ascii="Arial" w:hAnsi="Arial" w:cs="Arial"/>
          <w:sz w:val="20"/>
          <w:szCs w:val="20"/>
        </w:rPr>
        <w:t xml:space="preserve">Zaprawa cementowa - mieszanina cementu, kruszywa mineralnego do </w:t>
      </w:r>
      <w:smartTag w:uri="urn:schemas-microsoft-com:office:smarttags" w:element="metricconverter">
        <w:smartTagPr>
          <w:attr w:name="ProductID" w:val="2 mm"/>
        </w:smartTagPr>
        <w:r w:rsidRPr="008F384F">
          <w:rPr>
            <w:rFonts w:ascii="Arial" w:hAnsi="Arial" w:cs="Arial"/>
            <w:sz w:val="20"/>
            <w:szCs w:val="20"/>
          </w:rPr>
          <w:t>2 mm</w:t>
        </w:r>
      </w:smartTag>
      <w:r w:rsidRPr="008F384F">
        <w:rPr>
          <w:rFonts w:ascii="Arial" w:hAnsi="Arial" w:cs="Arial"/>
          <w:sz w:val="20"/>
          <w:szCs w:val="20"/>
        </w:rPr>
        <w:t xml:space="preserve"> i wody.</w:t>
      </w:r>
    </w:p>
    <w:p w14:paraId="0F5F21AE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1.4.4. </w:t>
      </w:r>
      <w:r w:rsidRPr="008F384F">
        <w:rPr>
          <w:rFonts w:ascii="Arial" w:hAnsi="Arial" w:cs="Arial"/>
          <w:sz w:val="20"/>
          <w:szCs w:val="20"/>
        </w:rPr>
        <w:t>Mieszanka betonowa - mieszanina wszystkich składników użytych do wykonania betonu przed zagęszczeniem.</w:t>
      </w:r>
    </w:p>
    <w:p w14:paraId="4F9BC423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1.4.5. </w:t>
      </w:r>
      <w:r w:rsidRPr="008F384F">
        <w:rPr>
          <w:rFonts w:ascii="Arial" w:hAnsi="Arial" w:cs="Arial"/>
          <w:sz w:val="20"/>
          <w:szCs w:val="20"/>
        </w:rPr>
        <w:t>Klasa betonu - symbol literowo-liczbowy (np. betonu klasy B40 przy R</w:t>
      </w:r>
      <w:r w:rsidRPr="008F384F">
        <w:rPr>
          <w:rFonts w:ascii="Arial" w:hAnsi="Arial" w:cs="Arial"/>
          <w:position w:val="-12"/>
          <w:sz w:val="20"/>
          <w:szCs w:val="20"/>
        </w:rPr>
        <w:object w:dxaOrig="180" w:dyaOrig="380" w14:anchorId="21771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.6pt" o:ole="">
            <v:imagedata r:id="rId8" o:title=""/>
          </v:shape>
          <o:OLEObject Type="Embed" ProgID="Unknown" ShapeID="_x0000_i1025" DrawAspect="Content" ObjectID="_1822831106" r:id="rId9"/>
        </w:object>
      </w:r>
      <w:r w:rsidRPr="008F384F">
        <w:rPr>
          <w:rFonts w:ascii="Arial" w:hAnsi="Arial" w:cs="Arial"/>
          <w:sz w:val="20"/>
          <w:szCs w:val="20"/>
        </w:rPr>
        <w:t xml:space="preserve"> = 40 MPa) określający wytrzymałość gwarantowaną betonu (R</w:t>
      </w:r>
      <w:r w:rsidRPr="008F384F">
        <w:rPr>
          <w:rFonts w:ascii="Arial" w:hAnsi="Arial" w:cs="Arial"/>
          <w:position w:val="-12"/>
          <w:sz w:val="20"/>
          <w:szCs w:val="20"/>
        </w:rPr>
        <w:object w:dxaOrig="180" w:dyaOrig="380" w14:anchorId="70B7958E">
          <v:shape id="_x0000_i1026" type="#_x0000_t75" style="width:9pt;height:18.6pt" o:ole="">
            <v:imagedata r:id="rId8" o:title=""/>
          </v:shape>
          <o:OLEObject Type="Embed" ProgID="Unknown" ShapeID="_x0000_i1026" DrawAspect="Content" ObjectID="_1822831107" r:id="rId10"/>
        </w:object>
      </w:r>
      <w:r w:rsidRPr="008F384F">
        <w:rPr>
          <w:rFonts w:ascii="Arial" w:hAnsi="Arial" w:cs="Arial"/>
          <w:sz w:val="20"/>
          <w:szCs w:val="20"/>
        </w:rPr>
        <w:t>).</w:t>
      </w:r>
    </w:p>
    <w:p w14:paraId="25C047D6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1.4.6. </w:t>
      </w:r>
      <w:r w:rsidRPr="008F384F">
        <w:rPr>
          <w:rFonts w:ascii="Arial" w:hAnsi="Arial" w:cs="Arial"/>
          <w:sz w:val="20"/>
          <w:szCs w:val="20"/>
        </w:rPr>
        <w:t>Beton napowietrzony - beton zawierający dodatkowo wprowadzone powietrze w postaci pęcherzyków, w ilości nie mniejszej niż 3,5% objętości zagęszczonej masy betonowej, a powstałe w wyniku działania domieszek napowietrzających, dodanych do mieszanki betonowej.</w:t>
      </w:r>
    </w:p>
    <w:p w14:paraId="5C909D67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1.4.7. </w:t>
      </w:r>
      <w:r w:rsidRPr="008F384F">
        <w:rPr>
          <w:rFonts w:ascii="Arial" w:hAnsi="Arial" w:cs="Arial"/>
          <w:sz w:val="20"/>
          <w:szCs w:val="20"/>
        </w:rPr>
        <w:t>Beton nawierzchniowy - beton napowietrzony o określonej wytrzymałości na rozciąganie przy zginaniu i mrozoodporności, wbudowany w nawierzchnię.</w:t>
      </w:r>
    </w:p>
    <w:p w14:paraId="32F36F41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1.4.8. </w:t>
      </w:r>
      <w:r w:rsidRPr="008F384F">
        <w:rPr>
          <w:rFonts w:ascii="Arial" w:hAnsi="Arial" w:cs="Arial"/>
          <w:sz w:val="20"/>
          <w:szCs w:val="20"/>
        </w:rPr>
        <w:t>Domieszki napowietrzające - preparaty powierzchniowo czynne umożliwiające wprowadzenie podczas mieszania mieszanki betonowej określonej ilości drobnych równomiernie rozmieszczonych pęcherzyków powietrza, które pozostają w betonie stwardniałym.</w:t>
      </w:r>
    </w:p>
    <w:p w14:paraId="3FFFED9A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1.4.9. </w:t>
      </w:r>
      <w:r w:rsidRPr="008F384F">
        <w:rPr>
          <w:rFonts w:ascii="Arial" w:hAnsi="Arial" w:cs="Arial"/>
          <w:sz w:val="20"/>
          <w:szCs w:val="20"/>
        </w:rPr>
        <w:t>Preparaty pielęgnacyjne - produkty ciekłe służące do pielęgnacji świeżego betonu. Naniesione na jego powierzchnię, wytwarzają „powłokę” pielęgnacyjną, zabezpieczającą powierzchnię betonu przed odparowaniem wody.</w:t>
      </w:r>
    </w:p>
    <w:p w14:paraId="584AF061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1.4.10. </w:t>
      </w:r>
      <w:r w:rsidRPr="008F384F">
        <w:rPr>
          <w:rFonts w:ascii="Arial" w:hAnsi="Arial" w:cs="Arial"/>
          <w:sz w:val="20"/>
          <w:szCs w:val="20"/>
        </w:rPr>
        <w:t>Szczelina rozszerzania - szczelina dzieląca płyty betonowe na całej ich grubości i umożliwiająca wydłużanie się i kurczenie płyt.</w:t>
      </w:r>
    </w:p>
    <w:p w14:paraId="4DF4A55C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1.4.11. </w:t>
      </w:r>
      <w:r w:rsidRPr="008F384F">
        <w:rPr>
          <w:rFonts w:ascii="Arial" w:hAnsi="Arial" w:cs="Arial"/>
          <w:sz w:val="20"/>
          <w:szCs w:val="20"/>
        </w:rPr>
        <w:t>Szczelina skurczowa pełna - szczelina dzieląca płyty betonowe na całej grubości i umożliwiająca tylko kurczenie się płyt.</w:t>
      </w:r>
    </w:p>
    <w:p w14:paraId="3D789862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1.4.12. </w:t>
      </w:r>
      <w:r w:rsidRPr="008F384F">
        <w:rPr>
          <w:rFonts w:ascii="Arial" w:hAnsi="Arial" w:cs="Arial"/>
          <w:sz w:val="20"/>
          <w:szCs w:val="20"/>
        </w:rPr>
        <w:t>Szczelina skurczowa pozorna - szczelina dzieląca płyty betonowe w części górnej przekroju poprzecznego.</w:t>
      </w:r>
    </w:p>
    <w:p w14:paraId="567AB8E6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1.4.13. </w:t>
      </w:r>
      <w:r w:rsidRPr="008F384F">
        <w:rPr>
          <w:rFonts w:ascii="Arial" w:hAnsi="Arial" w:cs="Arial"/>
          <w:sz w:val="20"/>
          <w:szCs w:val="20"/>
        </w:rPr>
        <w:t>Szczelina podłużna - szczelina skurczowa wykonana wzdłuż osi drogi.</w:t>
      </w:r>
    </w:p>
    <w:p w14:paraId="3D142C77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1.4.14. </w:t>
      </w:r>
      <w:r w:rsidRPr="008F384F">
        <w:rPr>
          <w:rFonts w:ascii="Arial" w:hAnsi="Arial" w:cs="Arial"/>
          <w:sz w:val="20"/>
          <w:szCs w:val="20"/>
        </w:rPr>
        <w:t>Masa zalewowa na gorąco - mieszanina składająca się z asfaltu drogowego, modyfikowanego dodatkiem kauczuku lub żywic syntetycznych, wypełniaczy i innych dodatków uszlachetniających, przeznaczona do wypełniania szczelin nawierzchni na gorąco.</w:t>
      </w:r>
    </w:p>
    <w:p w14:paraId="49FAB410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1.4.15. </w:t>
      </w:r>
      <w:r w:rsidRPr="008F384F">
        <w:rPr>
          <w:rFonts w:ascii="Arial" w:hAnsi="Arial" w:cs="Arial"/>
          <w:sz w:val="20"/>
          <w:szCs w:val="20"/>
        </w:rPr>
        <w:t xml:space="preserve">Masa zalewowa na zimno - mieszanina żywic syntetycznych, jedno- lub dwuskładnikowych, zawierająca konieczne dodatki uszlachetniające i wypełniające, przeznaczona do wypełniania szczelin na </w:t>
      </w:r>
      <w:r w:rsidRPr="008F384F">
        <w:rPr>
          <w:rFonts w:ascii="Arial" w:hAnsi="Arial" w:cs="Arial"/>
          <w:sz w:val="20"/>
          <w:szCs w:val="20"/>
        </w:rPr>
        <w:lastRenderedPageBreak/>
        <w:t>zimno.</w:t>
      </w:r>
    </w:p>
    <w:p w14:paraId="31DA93B1" w14:textId="77777777" w:rsidR="008F384F" w:rsidRPr="008F384F" w:rsidRDefault="008F384F" w:rsidP="008F384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1.4.16. </w:t>
      </w:r>
      <w:r w:rsidRPr="008F384F">
        <w:rPr>
          <w:rFonts w:ascii="Arial" w:hAnsi="Arial" w:cs="Arial"/>
          <w:sz w:val="20"/>
          <w:szCs w:val="20"/>
        </w:rPr>
        <w:t>Pozostałe określenia podstawowe są zgodne z obowiązującymi, odpowiednimi polskimi normami i z definicjami podanymi w SST D-M-00.00.00 „Wymagania ogólne” pkt 1.4.</w:t>
      </w:r>
    </w:p>
    <w:p w14:paraId="2960CAE3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1.5. Ogólne wymagania dotyczące robót </w:t>
      </w:r>
    </w:p>
    <w:p w14:paraId="01543B4A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wymagania dotyczące robót podano w SST D-M-00.00.00 „Wymagania ogólne” pkt 1.5.</w:t>
      </w:r>
    </w:p>
    <w:p w14:paraId="17732AAD" w14:textId="77777777" w:rsidR="008F384F" w:rsidRPr="008F384F" w:rsidRDefault="008F384F" w:rsidP="008F384F">
      <w:pPr>
        <w:pStyle w:val="Nagwek1"/>
        <w:rPr>
          <w:rFonts w:ascii="Arial" w:hAnsi="Arial" w:cs="Arial"/>
          <w:sz w:val="20"/>
          <w:szCs w:val="20"/>
        </w:rPr>
      </w:pPr>
      <w:bookmarkStart w:id="0" w:name="_Toc422115847"/>
      <w:bookmarkStart w:id="1" w:name="_Toc422632838"/>
      <w:bookmarkStart w:id="2" w:name="_Toc423501458"/>
      <w:bookmarkStart w:id="3" w:name="_Toc32645341"/>
      <w:r w:rsidRPr="008F384F">
        <w:rPr>
          <w:rFonts w:ascii="Arial" w:hAnsi="Arial" w:cs="Arial"/>
          <w:sz w:val="20"/>
          <w:szCs w:val="20"/>
        </w:rPr>
        <w:t>2. materiały</w:t>
      </w:r>
      <w:bookmarkEnd w:id="0"/>
      <w:bookmarkEnd w:id="1"/>
      <w:bookmarkEnd w:id="2"/>
      <w:bookmarkEnd w:id="3"/>
    </w:p>
    <w:p w14:paraId="3838E972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2.1. Ogólne wymagania dotyczące materiałów</w:t>
      </w:r>
    </w:p>
    <w:p w14:paraId="7A607B09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wymagania dotyczące materiałów, ich pozyskiwania i składowania, podano w SST D-M-00.00.00 „Wymagania ogólne” pkt 2.</w:t>
      </w:r>
    </w:p>
    <w:p w14:paraId="625D0ED7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2.2. Cement</w:t>
      </w:r>
    </w:p>
    <w:p w14:paraId="270F30A3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Należy stosować cementy, których właściwości odpowiadają wymaganiom normy PN-EN197-1:2002 [5].</w:t>
      </w:r>
    </w:p>
    <w:p w14:paraId="0CC9B196" w14:textId="77777777" w:rsidR="00D16291" w:rsidRDefault="008F384F" w:rsidP="00D16291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W przypadku wykonywania nawierzchni betonowej dwuwarstwowej, do obu warstw należy stosować ten sam rodzaj i klasę cementu. </w:t>
      </w:r>
    </w:p>
    <w:p w14:paraId="30AE8F33" w14:textId="77777777" w:rsidR="008F384F" w:rsidRPr="008F384F" w:rsidRDefault="008F384F" w:rsidP="00D16291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Przechowywanie cementu powinno się odbywać zgodnie z BN-88/6731-08 [43].</w:t>
      </w:r>
    </w:p>
    <w:p w14:paraId="33B86AD9" w14:textId="77777777" w:rsidR="00D16291" w:rsidRDefault="00D16291" w:rsidP="008F384F">
      <w:pPr>
        <w:jc w:val="both"/>
        <w:rPr>
          <w:rFonts w:ascii="Arial" w:hAnsi="Arial" w:cs="Arial"/>
          <w:sz w:val="20"/>
          <w:szCs w:val="20"/>
        </w:rPr>
      </w:pPr>
    </w:p>
    <w:p w14:paraId="44E7E012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Rodzaje cementów do drogowych nawierzchni betonowych podano w tablicy 2. </w:t>
      </w:r>
    </w:p>
    <w:p w14:paraId="0E8BF932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p w14:paraId="2AE3A0CC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2. Cementy do drogowych nawierzchni betonowych</w:t>
      </w:r>
    </w:p>
    <w:p w14:paraId="799C7D56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2"/>
        <w:gridCol w:w="764"/>
        <w:gridCol w:w="1657"/>
        <w:gridCol w:w="992"/>
        <w:gridCol w:w="1559"/>
        <w:gridCol w:w="2399"/>
      </w:tblGrid>
      <w:tr w:rsidR="008F384F" w:rsidRPr="008F384F" w14:paraId="22ED303E" w14:textId="77777777" w:rsidTr="005D0619">
        <w:trPr>
          <w:jc w:val="center"/>
        </w:trPr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381342C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Rodzaje nawierzchni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EBB2D11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Klasa betonu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DBC97AE" w14:textId="77777777" w:rsidR="008F384F" w:rsidRPr="008F384F" w:rsidRDefault="008F384F" w:rsidP="008F384F">
            <w:pPr>
              <w:pStyle w:val="Standardowytekst"/>
              <w:spacing w:before="120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Rodzaj cementu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713B206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Klasa cementu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9A1526B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Wymagania normowe</w:t>
            </w:r>
          </w:p>
        </w:tc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CE39C39" w14:textId="77777777" w:rsidR="008F384F" w:rsidRPr="008F384F" w:rsidRDefault="008F384F" w:rsidP="008F384F">
            <w:pPr>
              <w:pStyle w:val="Standardowytekst"/>
              <w:spacing w:before="120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Wymagania specjalne</w:t>
            </w:r>
          </w:p>
        </w:tc>
      </w:tr>
      <w:tr w:rsidR="005D0619" w:rsidRPr="008F384F" w14:paraId="7332E2A9" w14:textId="77777777" w:rsidTr="005D0619">
        <w:trPr>
          <w:jc w:val="center"/>
        </w:trPr>
        <w:tc>
          <w:tcPr>
            <w:tcW w:w="183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06085D5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1FADE8D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6038741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70CB107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3942D34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53AF6FE7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07D94888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 xml:space="preserve">Typowa nawierzchnia </w:t>
            </w:r>
          </w:p>
          <w:p w14:paraId="0C64E476" w14:textId="35C03624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betonowa</w:t>
            </w:r>
          </w:p>
        </w:tc>
        <w:tc>
          <w:tcPr>
            <w:tcW w:w="764" w:type="dxa"/>
            <w:tcBorders>
              <w:left w:val="nil"/>
            </w:tcBorders>
          </w:tcPr>
          <w:p w14:paraId="159D39C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4BBED9B1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73B236EF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6F274A6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6E71C7AA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E05A9EA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5A5431E0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6B0A3D3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02DBFEFE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 xml:space="preserve">od B 30 </w:t>
            </w:r>
          </w:p>
        </w:tc>
        <w:tc>
          <w:tcPr>
            <w:tcW w:w="1657" w:type="dxa"/>
            <w:tcBorders>
              <w:left w:val="single" w:sz="6" w:space="0" w:color="auto"/>
              <w:right w:val="single" w:sz="6" w:space="0" w:color="auto"/>
            </w:tcBorders>
          </w:tcPr>
          <w:p w14:paraId="4CD201CE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2F9C2A2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5093338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CFEAF28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cement portlandzki CEM I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</w:tcPr>
          <w:p w14:paraId="719253C4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15A475ED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614CB1FA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32,5 N</w:t>
            </w:r>
          </w:p>
          <w:p w14:paraId="5654BC74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32,5 R</w:t>
            </w:r>
          </w:p>
          <w:p w14:paraId="0BCE98E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42,5 N</w:t>
            </w:r>
          </w:p>
          <w:p w14:paraId="0FCD1CA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42,5 R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14:paraId="4AD01B3D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239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CB1C954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 xml:space="preserve">Wodożądność wg PN-EN </w:t>
            </w:r>
          </w:p>
          <w:p w14:paraId="3B85710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 xml:space="preserve">196-3:1996 [3] </w:t>
            </w:r>
            <w:r w:rsidRPr="008F384F">
              <w:rPr>
                <w:rFonts w:ascii="Arial" w:hAnsi="Arial" w:cs="Arial"/>
              </w:rPr>
              <w:sym w:font="Symbol" w:char="F0A3"/>
            </w:r>
            <w:r w:rsidRPr="008F384F">
              <w:rPr>
                <w:rFonts w:ascii="Arial" w:hAnsi="Arial" w:cs="Arial"/>
              </w:rPr>
              <w:t xml:space="preserve"> 28,0%, wytrzymałość po 2 dniach wg PN-EN 196-1:1996 [1] </w:t>
            </w:r>
            <w:r w:rsidRPr="008F384F">
              <w:rPr>
                <w:rFonts w:ascii="Arial" w:hAnsi="Arial" w:cs="Arial"/>
              </w:rPr>
              <w:sym w:font="Symbol" w:char="F0A3"/>
            </w:r>
            <w:r w:rsidRPr="008F384F">
              <w:rPr>
                <w:rFonts w:ascii="Arial" w:hAnsi="Arial" w:cs="Arial"/>
              </w:rPr>
              <w:t xml:space="preserve"> 29,0 MPa, powierzchnia właściwa wg PN-EN 196-6:1997 [4] </w:t>
            </w:r>
            <w:r w:rsidRPr="008F384F">
              <w:rPr>
                <w:rFonts w:ascii="Arial" w:hAnsi="Arial" w:cs="Arial"/>
              </w:rPr>
              <w:sym w:font="Symbol" w:char="F0A3"/>
            </w:r>
            <w:r w:rsidRPr="008F384F">
              <w:rPr>
                <w:rFonts w:ascii="Arial" w:hAnsi="Arial" w:cs="Arial"/>
              </w:rPr>
              <w:t xml:space="preserve"> 3500 cm</w:t>
            </w:r>
            <w:r w:rsidRPr="008F384F">
              <w:rPr>
                <w:rFonts w:ascii="Arial" w:hAnsi="Arial" w:cs="Arial"/>
                <w:vertAlign w:val="superscript"/>
              </w:rPr>
              <w:t>2</w:t>
            </w:r>
            <w:r w:rsidRPr="008F384F">
              <w:rPr>
                <w:rFonts w:ascii="Arial" w:hAnsi="Arial" w:cs="Arial"/>
              </w:rPr>
              <w:t xml:space="preserve">/g, początek wiązania wg PN-EN 196-3:1996 [3] </w:t>
            </w:r>
          </w:p>
          <w:p w14:paraId="094D3D3C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sym w:font="Symbol" w:char="F0B3"/>
            </w:r>
            <w:r w:rsidRPr="008F384F">
              <w:rPr>
                <w:rFonts w:ascii="Arial" w:hAnsi="Arial" w:cs="Arial"/>
              </w:rPr>
              <w:t xml:space="preserve"> 120 minut</w:t>
            </w:r>
          </w:p>
        </w:tc>
      </w:tr>
      <w:tr w:rsidR="005D0619" w:rsidRPr="008F384F" w14:paraId="501C3F8B" w14:textId="77777777" w:rsidTr="005D0619">
        <w:trPr>
          <w:jc w:val="center"/>
        </w:trPr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2E729F" w14:textId="1000C02D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left w:val="nil"/>
            </w:tcBorders>
          </w:tcPr>
          <w:p w14:paraId="4AEFEFBD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do B 50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056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cement portlandzki żużlowy</w:t>
            </w:r>
          </w:p>
          <w:p w14:paraId="6155CFF5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 II/A-S</w:t>
            </w:r>
          </w:p>
          <w:p w14:paraId="3417CE09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 II/B-S</w:t>
            </w:r>
          </w:p>
        </w:tc>
        <w:tc>
          <w:tcPr>
            <w:tcW w:w="992" w:type="dxa"/>
            <w:tcBorders>
              <w:left w:val="nil"/>
            </w:tcBorders>
          </w:tcPr>
          <w:p w14:paraId="1047F58E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33A40A99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37376A65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32,5 N</w:t>
            </w:r>
          </w:p>
          <w:p w14:paraId="63F98439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32,5 R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14:paraId="76526F3F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5382BD58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  <w:p w14:paraId="59A6C3BE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PN-EN</w:t>
            </w:r>
          </w:p>
          <w:p w14:paraId="6DB023A4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197-1:2002 [5]</w:t>
            </w:r>
          </w:p>
        </w:tc>
        <w:tc>
          <w:tcPr>
            <w:tcW w:w="2399" w:type="dxa"/>
            <w:tcBorders>
              <w:left w:val="nil"/>
              <w:right w:val="single" w:sz="6" w:space="0" w:color="auto"/>
            </w:tcBorders>
          </w:tcPr>
          <w:p w14:paraId="19543FB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</w:tr>
      <w:tr w:rsidR="005D0619" w:rsidRPr="008F384F" w14:paraId="5E014F78" w14:textId="77777777" w:rsidTr="005D0619">
        <w:trPr>
          <w:jc w:val="center"/>
        </w:trPr>
        <w:tc>
          <w:tcPr>
            <w:tcW w:w="18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BE93F5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left w:val="nil"/>
            </w:tcBorders>
          </w:tcPr>
          <w:p w14:paraId="383EFD63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A19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cement portlandzki popiołowy</w:t>
            </w:r>
          </w:p>
          <w:p w14:paraId="7EC23960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 II/A-V</w:t>
            </w:r>
          </w:p>
          <w:p w14:paraId="7C2001D2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 II/B-V</w:t>
            </w:r>
          </w:p>
        </w:tc>
        <w:tc>
          <w:tcPr>
            <w:tcW w:w="992" w:type="dxa"/>
            <w:tcBorders>
              <w:left w:val="nil"/>
            </w:tcBorders>
          </w:tcPr>
          <w:p w14:paraId="72F2CF7F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42,5 N</w:t>
            </w:r>
          </w:p>
          <w:p w14:paraId="680F1EDD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42,5 R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14:paraId="271FFB7F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oraz</w:t>
            </w:r>
          </w:p>
          <w:p w14:paraId="1100109B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aprobata techniczna</w:t>
            </w:r>
          </w:p>
          <w:p w14:paraId="4A89B923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IBDiM</w:t>
            </w:r>
          </w:p>
        </w:tc>
        <w:tc>
          <w:tcPr>
            <w:tcW w:w="2399" w:type="dxa"/>
            <w:tcBorders>
              <w:left w:val="nil"/>
              <w:right w:val="single" w:sz="6" w:space="0" w:color="auto"/>
            </w:tcBorders>
          </w:tcPr>
          <w:p w14:paraId="209061B6" w14:textId="77777777" w:rsidR="005D0619" w:rsidRPr="008F384F" w:rsidRDefault="005D0619" w:rsidP="008F384F">
            <w:pPr>
              <w:pStyle w:val="Standardowytekst"/>
              <w:rPr>
                <w:rFonts w:ascii="Arial" w:hAnsi="Arial" w:cs="Arial"/>
              </w:rPr>
            </w:pPr>
          </w:p>
        </w:tc>
      </w:tr>
      <w:tr w:rsidR="008F384F" w:rsidRPr="008F384F" w14:paraId="6BCD0AD4" w14:textId="77777777" w:rsidTr="005D0619">
        <w:trPr>
          <w:jc w:val="center"/>
        </w:trPr>
        <w:tc>
          <w:tcPr>
            <w:tcW w:w="18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8BF4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764" w:type="dxa"/>
            <w:tcBorders>
              <w:left w:val="nil"/>
              <w:bottom w:val="single" w:sz="6" w:space="0" w:color="auto"/>
            </w:tcBorders>
          </w:tcPr>
          <w:p w14:paraId="40CFF5EB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0FF7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cement hutniczy</w:t>
            </w:r>
          </w:p>
          <w:p w14:paraId="53E3372B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CEM III/A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C84E8D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32,5 N</w:t>
            </w:r>
          </w:p>
          <w:p w14:paraId="757A6092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42,5 N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A9B6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</w:p>
        </w:tc>
        <w:tc>
          <w:tcPr>
            <w:tcW w:w="239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696A1E1" w14:textId="77777777" w:rsidR="008F384F" w:rsidRPr="008F384F" w:rsidRDefault="008F384F" w:rsidP="008F384F">
            <w:pPr>
              <w:pStyle w:val="Standardowytekst"/>
              <w:rPr>
                <w:rFonts w:ascii="Arial" w:hAnsi="Arial" w:cs="Arial"/>
              </w:rPr>
            </w:pPr>
          </w:p>
        </w:tc>
      </w:tr>
    </w:tbl>
    <w:p w14:paraId="34255BE8" w14:textId="77777777" w:rsidR="008F384F" w:rsidRPr="008F384F" w:rsidRDefault="008F384F" w:rsidP="008F384F">
      <w:pPr>
        <w:pStyle w:val="Standardowytekst"/>
        <w:spacing w:before="60" w:after="60"/>
        <w:rPr>
          <w:rFonts w:ascii="Arial" w:hAnsi="Arial" w:cs="Arial"/>
        </w:rPr>
      </w:pPr>
    </w:p>
    <w:p w14:paraId="1843948C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2.3. Kruszywo</w:t>
      </w:r>
    </w:p>
    <w:p w14:paraId="73A67A5A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Do wykonywania mieszanek betonowych do nawierzchni drogowych należy stosować kruszywa łamane, żwirowe, piasek, o maksymalnym wymiarze ziaren do </w:t>
      </w:r>
      <w:smartTag w:uri="urn:schemas-microsoft-com:office:smarttags" w:element="metricconverter">
        <w:smartTagPr>
          <w:attr w:name="ProductID" w:val="31,5 mm"/>
        </w:smartTagPr>
        <w:r w:rsidRPr="008F384F">
          <w:rPr>
            <w:rFonts w:ascii="Arial" w:hAnsi="Arial" w:cs="Arial"/>
            <w:sz w:val="20"/>
            <w:szCs w:val="20"/>
          </w:rPr>
          <w:t>31,5 mm</w:t>
        </w:r>
      </w:smartTag>
      <w:r w:rsidRPr="008F384F">
        <w:rPr>
          <w:rFonts w:ascii="Arial" w:hAnsi="Arial" w:cs="Arial"/>
          <w:sz w:val="20"/>
          <w:szCs w:val="20"/>
        </w:rPr>
        <w:t xml:space="preserve"> według norm PN-B-11111:1996 [36], PN-B-11112:1996 [37], PN-B-11113:1996 [38] i spełniające wymagania zawarte w niniejszych SST.</w:t>
      </w:r>
    </w:p>
    <w:p w14:paraId="54B0B113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W przypadku wykonywania nawierzchni dwuwarstwowo, do warstwy górnej należy stosować kruszywa łamane i/lub żwirowe płukane, o maksymalnym wymiarze ziaren do 8,0 lub </w:t>
      </w:r>
      <w:smartTag w:uri="urn:schemas-microsoft-com:office:smarttags" w:element="metricconverter">
        <w:smartTagPr>
          <w:attr w:name="ProductID" w:val="16,0 mm"/>
        </w:smartTagPr>
        <w:r w:rsidRPr="008F384F">
          <w:rPr>
            <w:rFonts w:ascii="Arial" w:hAnsi="Arial" w:cs="Arial"/>
          </w:rPr>
          <w:t>16,0 mm</w:t>
        </w:r>
      </w:smartTag>
      <w:r w:rsidRPr="008F384F">
        <w:rPr>
          <w:rFonts w:ascii="Arial" w:hAnsi="Arial" w:cs="Arial"/>
        </w:rPr>
        <w:t xml:space="preserve">, zależnie od grubości warstwy. Udział kruszywa łamanego w mieszance o uziarnieniu do </w:t>
      </w:r>
      <w:smartTag w:uri="urn:schemas-microsoft-com:office:smarttags" w:element="metricconverter">
        <w:smartTagPr>
          <w:attr w:name="ProductID" w:val="8 mm"/>
        </w:smartTagPr>
        <w:r w:rsidRPr="008F384F">
          <w:rPr>
            <w:rFonts w:ascii="Arial" w:hAnsi="Arial" w:cs="Arial"/>
          </w:rPr>
          <w:t>8 mm</w:t>
        </w:r>
      </w:smartTag>
      <w:r w:rsidRPr="008F384F">
        <w:rPr>
          <w:rFonts w:ascii="Arial" w:hAnsi="Arial" w:cs="Arial"/>
        </w:rPr>
        <w:t xml:space="preserve"> powinien wynosić co najmniej 50% a w mieszance powyżej </w:t>
      </w:r>
      <w:smartTag w:uri="urn:schemas-microsoft-com:office:smarttags" w:element="metricconverter">
        <w:smartTagPr>
          <w:attr w:name="ProductID" w:val="8 mm"/>
        </w:smartTagPr>
        <w:r w:rsidRPr="008F384F">
          <w:rPr>
            <w:rFonts w:ascii="Arial" w:hAnsi="Arial" w:cs="Arial"/>
          </w:rPr>
          <w:t>8 mm</w:t>
        </w:r>
      </w:smartTag>
      <w:r w:rsidRPr="008F384F">
        <w:rPr>
          <w:rFonts w:ascii="Arial" w:hAnsi="Arial" w:cs="Arial"/>
        </w:rPr>
        <w:t xml:space="preserve"> co najmniej 35%. Do dolnej warstwy można stosować kruszywo z recyklingu pod warunkiem spełnienia parametrów betonu na zarobach próbnych.</w:t>
      </w:r>
    </w:p>
    <w:p w14:paraId="198612C7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Kruszywa łamane  powinny spełniać wymagania określone w tablicy 3.</w:t>
      </w:r>
    </w:p>
    <w:p w14:paraId="478B0CD9" w14:textId="77777777" w:rsidR="008F384F" w:rsidRPr="008F384F" w:rsidRDefault="008F384F" w:rsidP="008F384F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lastRenderedPageBreak/>
        <w:t>Tablica 3. Wymagania dla kruszywa łamanego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850"/>
        <w:gridCol w:w="1640"/>
        <w:gridCol w:w="61"/>
      </w:tblGrid>
      <w:tr w:rsidR="008F384F" w:rsidRPr="008F384F" w14:paraId="6E02E8E7" w14:textId="77777777" w:rsidTr="00F86BE7">
        <w:trPr>
          <w:gridAfter w:val="1"/>
          <w:wAfter w:w="61" w:type="dxa"/>
        </w:trPr>
        <w:tc>
          <w:tcPr>
            <w:tcW w:w="496" w:type="dxa"/>
            <w:tcBorders>
              <w:bottom w:val="double" w:sz="6" w:space="0" w:color="auto"/>
            </w:tcBorders>
          </w:tcPr>
          <w:p w14:paraId="3C78AF4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bottom w:val="double" w:sz="6" w:space="0" w:color="auto"/>
            </w:tcBorders>
          </w:tcPr>
          <w:p w14:paraId="7CE93DCF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</w:t>
            </w: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1AF53A8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C30/37</w:t>
            </w:r>
          </w:p>
        </w:tc>
        <w:tc>
          <w:tcPr>
            <w:tcW w:w="1640" w:type="dxa"/>
            <w:tcBorders>
              <w:bottom w:val="double" w:sz="6" w:space="0" w:color="auto"/>
            </w:tcBorders>
          </w:tcPr>
          <w:p w14:paraId="4CD3A237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Badanie według</w:t>
            </w:r>
          </w:p>
        </w:tc>
      </w:tr>
      <w:tr w:rsidR="008F384F" w:rsidRPr="008F384F" w14:paraId="6BE47EF0" w14:textId="77777777" w:rsidTr="00F86BE7">
        <w:trPr>
          <w:gridAfter w:val="1"/>
          <w:wAfter w:w="61" w:type="dxa"/>
        </w:trPr>
        <w:tc>
          <w:tcPr>
            <w:tcW w:w="496" w:type="dxa"/>
            <w:tcBorders>
              <w:top w:val="nil"/>
            </w:tcBorders>
          </w:tcPr>
          <w:p w14:paraId="00ADC65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</w:tcBorders>
          </w:tcPr>
          <w:p w14:paraId="259F3BD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Ścieralność w bębnie Los Angeles, %, nie więcej niż:</w:t>
            </w:r>
          </w:p>
        </w:tc>
        <w:tc>
          <w:tcPr>
            <w:tcW w:w="850" w:type="dxa"/>
            <w:tcBorders>
              <w:top w:val="nil"/>
            </w:tcBorders>
          </w:tcPr>
          <w:p w14:paraId="68C79C71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40" w:type="dxa"/>
            <w:tcBorders>
              <w:top w:val="nil"/>
            </w:tcBorders>
          </w:tcPr>
          <w:p w14:paraId="4CC991A0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PN-B-06714-42 [34]</w:t>
            </w:r>
          </w:p>
        </w:tc>
      </w:tr>
      <w:tr w:rsidR="008F384F" w:rsidRPr="008F384F" w14:paraId="333F72B5" w14:textId="77777777" w:rsidTr="00F86BE7">
        <w:trPr>
          <w:gridAfter w:val="1"/>
          <w:wAfter w:w="61" w:type="dxa"/>
        </w:trPr>
        <w:tc>
          <w:tcPr>
            <w:tcW w:w="496" w:type="dxa"/>
          </w:tcPr>
          <w:p w14:paraId="37E6B8E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294FFED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Nasiąkliwość, %, nie więcej niż:</w:t>
            </w:r>
          </w:p>
          <w:p w14:paraId="7CF022D1" w14:textId="77777777" w:rsidR="008F384F" w:rsidRPr="008F384F" w:rsidRDefault="008F384F" w:rsidP="008F384F">
            <w:pPr>
              <w:widowControl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ze skał magmowych i przeobrażonych</w:t>
            </w:r>
          </w:p>
          <w:p w14:paraId="2374AC48" w14:textId="77777777" w:rsidR="008F384F" w:rsidRPr="008F384F" w:rsidRDefault="008F384F" w:rsidP="008F384F">
            <w:pPr>
              <w:widowControl/>
              <w:numPr>
                <w:ilvl w:val="0"/>
                <w:numId w:val="30"/>
              </w:numPr>
              <w:tabs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frakcja od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4 mm</w:t>
              </w:r>
            </w:smartTag>
            <w:r w:rsidRPr="008F384F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8 m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</w:p>
          <w:p w14:paraId="4E01FF7A" w14:textId="77777777" w:rsidR="008F384F" w:rsidRPr="008F384F" w:rsidRDefault="008F384F" w:rsidP="008F384F">
            <w:pPr>
              <w:widowControl/>
              <w:numPr>
                <w:ilvl w:val="0"/>
                <w:numId w:val="30"/>
              </w:numPr>
              <w:tabs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frakcja powyżej </w:t>
            </w:r>
            <w:smartTag w:uri="urn:schemas-microsoft-com:office:smarttags" w:element="metricconverter">
              <w:smartTagPr>
                <w:attr w:name="ProductID" w:val="8 m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8 mm</w:t>
              </w:r>
            </w:smartTag>
          </w:p>
          <w:p w14:paraId="3DB2C370" w14:textId="77777777" w:rsidR="008F384F" w:rsidRPr="008F384F" w:rsidRDefault="008F384F" w:rsidP="008F384F">
            <w:pPr>
              <w:pStyle w:val="Stopka"/>
              <w:widowControl/>
              <w:numPr>
                <w:ilvl w:val="0"/>
                <w:numId w:val="29"/>
              </w:numPr>
              <w:suppressLineNumbers w:val="0"/>
              <w:tabs>
                <w:tab w:val="clear" w:pos="4818"/>
                <w:tab w:val="clear" w:pos="9637"/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ze skał osadowych</w:t>
            </w:r>
          </w:p>
        </w:tc>
        <w:tc>
          <w:tcPr>
            <w:tcW w:w="850" w:type="dxa"/>
          </w:tcPr>
          <w:p w14:paraId="0E006A8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41B9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A2E8B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C76AA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1,5</w:t>
            </w:r>
          </w:p>
          <w:p w14:paraId="2E54951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1,2</w:t>
            </w:r>
          </w:p>
          <w:p w14:paraId="7DE955B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640" w:type="dxa"/>
          </w:tcPr>
          <w:p w14:paraId="7B897789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BBB5EF" w14:textId="77777777" w:rsidR="008F384F" w:rsidRPr="008F384F" w:rsidRDefault="008F384F" w:rsidP="008F384F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PN-B-06714-18 [30]</w:t>
            </w:r>
          </w:p>
        </w:tc>
      </w:tr>
      <w:tr w:rsidR="008F384F" w:rsidRPr="008F384F" w14:paraId="2790B2F2" w14:textId="77777777" w:rsidTr="00F86BE7">
        <w:trPr>
          <w:gridAfter w:val="1"/>
          <w:wAfter w:w="61" w:type="dxa"/>
        </w:trPr>
        <w:tc>
          <w:tcPr>
            <w:tcW w:w="496" w:type="dxa"/>
          </w:tcPr>
          <w:p w14:paraId="24205E4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08CD791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Mrozoodporność, %, nie więcej niż:</w:t>
            </w:r>
          </w:p>
          <w:p w14:paraId="4DAA98FB" w14:textId="77777777" w:rsidR="008F384F" w:rsidRPr="008F384F" w:rsidRDefault="008F384F" w:rsidP="008F384F">
            <w:pPr>
              <w:widowControl/>
              <w:numPr>
                <w:ilvl w:val="0"/>
                <w:numId w:val="31"/>
              </w:numPr>
              <w:tabs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ze skał magmowych</w:t>
            </w:r>
            <w:r w:rsidRPr="008F384F">
              <w:rPr>
                <w:rFonts w:ascii="Arial" w:hAnsi="Arial" w:cs="Arial"/>
                <w:sz w:val="20"/>
                <w:szCs w:val="20"/>
              </w:rPr>
              <w:br/>
              <w:t>i przeobrażonych</w:t>
            </w:r>
          </w:p>
          <w:p w14:paraId="24BBAF2D" w14:textId="77777777" w:rsidR="008F384F" w:rsidRPr="008F384F" w:rsidRDefault="008F384F" w:rsidP="008F384F">
            <w:pPr>
              <w:widowControl/>
              <w:numPr>
                <w:ilvl w:val="0"/>
                <w:numId w:val="31"/>
              </w:numPr>
              <w:tabs>
                <w:tab w:val="left" w:pos="360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ze skał osadowych</w:t>
            </w:r>
          </w:p>
        </w:tc>
        <w:tc>
          <w:tcPr>
            <w:tcW w:w="850" w:type="dxa"/>
          </w:tcPr>
          <w:p w14:paraId="4F3C0A9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6F3A5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EF72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2,0</w:t>
            </w:r>
          </w:p>
          <w:p w14:paraId="21FB4B5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640" w:type="dxa"/>
          </w:tcPr>
          <w:p w14:paraId="4085EB5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38023" w14:textId="77777777" w:rsidR="008F384F" w:rsidRPr="008F384F" w:rsidRDefault="008F384F" w:rsidP="008F384F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PN-B-06714-19 [31]</w:t>
            </w:r>
          </w:p>
          <w:p w14:paraId="5777BCB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84F" w:rsidRPr="008F384F" w14:paraId="0376A84B" w14:textId="77777777" w:rsidTr="00F86BE7">
        <w:trPr>
          <w:gridAfter w:val="1"/>
          <w:wAfter w:w="61" w:type="dxa"/>
        </w:trPr>
        <w:tc>
          <w:tcPr>
            <w:tcW w:w="496" w:type="dxa"/>
          </w:tcPr>
          <w:p w14:paraId="752DB34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14:paraId="75444C1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ziarn nieforemnych, %, nie więcej niż:</w:t>
            </w:r>
          </w:p>
        </w:tc>
        <w:tc>
          <w:tcPr>
            <w:tcW w:w="850" w:type="dxa"/>
          </w:tcPr>
          <w:p w14:paraId="5827F455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40" w:type="dxa"/>
          </w:tcPr>
          <w:p w14:paraId="0FD542F7" w14:textId="77777777" w:rsidR="008F384F" w:rsidRPr="008F384F" w:rsidRDefault="008F384F" w:rsidP="008F384F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PN-B-06714-16 [29]</w:t>
            </w:r>
          </w:p>
        </w:tc>
      </w:tr>
      <w:tr w:rsidR="008F384F" w:rsidRPr="008F384F" w14:paraId="586AA8FC" w14:textId="77777777" w:rsidTr="00F86BE7">
        <w:trPr>
          <w:gridAfter w:val="1"/>
          <w:wAfter w:w="61" w:type="dxa"/>
        </w:trPr>
        <w:tc>
          <w:tcPr>
            <w:tcW w:w="496" w:type="dxa"/>
          </w:tcPr>
          <w:p w14:paraId="7A22FF5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14:paraId="2BA9978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obcych, %, nie więcej niż:</w:t>
            </w:r>
          </w:p>
        </w:tc>
        <w:tc>
          <w:tcPr>
            <w:tcW w:w="850" w:type="dxa"/>
          </w:tcPr>
          <w:p w14:paraId="2425D1A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640" w:type="dxa"/>
          </w:tcPr>
          <w:p w14:paraId="59E8F0CC" w14:textId="77777777" w:rsidR="008F384F" w:rsidRPr="008F384F" w:rsidRDefault="008F384F" w:rsidP="008F384F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PN-B-06714-12 [26]</w:t>
            </w:r>
          </w:p>
        </w:tc>
      </w:tr>
      <w:tr w:rsidR="008F384F" w:rsidRPr="008F384F" w14:paraId="6A4042B0" w14:textId="77777777" w:rsidTr="00F86BE7">
        <w:trPr>
          <w:gridAfter w:val="1"/>
          <w:wAfter w:w="61" w:type="dxa"/>
        </w:trPr>
        <w:tc>
          <w:tcPr>
            <w:tcW w:w="496" w:type="dxa"/>
          </w:tcPr>
          <w:p w14:paraId="0EE1B47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14:paraId="03D45EA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związków siarki w przeliczeniu na SO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8F384F">
              <w:rPr>
                <w:rFonts w:ascii="Arial" w:hAnsi="Arial" w:cs="Arial"/>
                <w:sz w:val="20"/>
                <w:szCs w:val="20"/>
              </w:rPr>
              <w:t>, %, nie więcej niż:</w:t>
            </w:r>
          </w:p>
        </w:tc>
        <w:tc>
          <w:tcPr>
            <w:tcW w:w="850" w:type="dxa"/>
          </w:tcPr>
          <w:p w14:paraId="053FA2A2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640" w:type="dxa"/>
          </w:tcPr>
          <w:p w14:paraId="754EC749" w14:textId="77777777" w:rsidR="008F384F" w:rsidRPr="008F384F" w:rsidRDefault="008F384F" w:rsidP="008F384F">
            <w:pPr>
              <w:spacing w:before="12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PN-B-06714-28 [33]</w:t>
            </w:r>
          </w:p>
        </w:tc>
      </w:tr>
      <w:tr w:rsidR="008F384F" w:rsidRPr="008F384F" w14:paraId="44936993" w14:textId="77777777" w:rsidTr="00F86BE7">
        <w:trPr>
          <w:cantSplit/>
        </w:trPr>
        <w:tc>
          <w:tcPr>
            <w:tcW w:w="496" w:type="dxa"/>
          </w:tcPr>
          <w:p w14:paraId="3E4B4DD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14:paraId="69F67DF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organicznych. Barwa cieczy nad kruszywem nie ciemniejsza niż:</w:t>
            </w:r>
          </w:p>
        </w:tc>
        <w:tc>
          <w:tcPr>
            <w:tcW w:w="2551" w:type="dxa"/>
            <w:gridSpan w:val="3"/>
          </w:tcPr>
          <w:p w14:paraId="304B111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DABD0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PN-B-06714-26 [32]</w:t>
            </w:r>
          </w:p>
        </w:tc>
      </w:tr>
    </w:tbl>
    <w:p w14:paraId="6645FBAD" w14:textId="77777777" w:rsidR="00D16291" w:rsidRDefault="00D16291" w:rsidP="008F384F">
      <w:pPr>
        <w:pStyle w:val="Tekstpodstawowy22"/>
        <w:rPr>
          <w:rFonts w:ascii="Arial" w:hAnsi="Arial" w:cs="Arial"/>
        </w:rPr>
      </w:pPr>
    </w:p>
    <w:p w14:paraId="25D4FC6F" w14:textId="77777777" w:rsidR="008F384F" w:rsidRPr="008F384F" w:rsidRDefault="008F384F" w:rsidP="008F384F">
      <w:pPr>
        <w:pStyle w:val="Tekstpodstawowy22"/>
        <w:rPr>
          <w:rFonts w:ascii="Arial" w:hAnsi="Arial" w:cs="Arial"/>
        </w:rPr>
      </w:pPr>
      <w:r w:rsidRPr="008F384F">
        <w:rPr>
          <w:rFonts w:ascii="Arial" w:hAnsi="Arial" w:cs="Arial"/>
        </w:rPr>
        <w:t>Piasek wg PN-B-11113:1996 [38] i piasek łamany wg PN-B-11112:1996 [37] powinny spełniać wymagania określone w tablicy 4.</w:t>
      </w:r>
    </w:p>
    <w:p w14:paraId="76E4E6F8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p w14:paraId="467D9E39" w14:textId="77777777" w:rsidR="008F384F" w:rsidRPr="008F384F" w:rsidRDefault="008F384F" w:rsidP="008F384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4. Wymagania dla piasku i piasku łamanego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742"/>
        <w:gridCol w:w="45"/>
        <w:gridCol w:w="914"/>
        <w:gridCol w:w="2126"/>
      </w:tblGrid>
      <w:tr w:rsidR="008F384F" w:rsidRPr="008F384F" w14:paraId="1E5D474B" w14:textId="77777777" w:rsidTr="00F86BE7">
        <w:trPr>
          <w:cantSplit/>
          <w:trHeight w:val="360"/>
        </w:trPr>
        <w:tc>
          <w:tcPr>
            <w:tcW w:w="496" w:type="dxa"/>
            <w:tcBorders>
              <w:bottom w:val="nil"/>
            </w:tcBorders>
          </w:tcPr>
          <w:p w14:paraId="5C2BBA5C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685" w:type="dxa"/>
            <w:tcBorders>
              <w:bottom w:val="nil"/>
            </w:tcBorders>
          </w:tcPr>
          <w:p w14:paraId="14994A7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</w:t>
            </w:r>
          </w:p>
        </w:tc>
        <w:tc>
          <w:tcPr>
            <w:tcW w:w="1701" w:type="dxa"/>
            <w:gridSpan w:val="3"/>
          </w:tcPr>
          <w:p w14:paraId="57CA9869" w14:textId="77777777" w:rsidR="008F384F" w:rsidRPr="008F384F" w:rsidRDefault="008F384F" w:rsidP="008F384F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Wymagania</w:t>
            </w:r>
          </w:p>
        </w:tc>
        <w:tc>
          <w:tcPr>
            <w:tcW w:w="2126" w:type="dxa"/>
            <w:tcBorders>
              <w:bottom w:val="nil"/>
            </w:tcBorders>
          </w:tcPr>
          <w:p w14:paraId="1245E48A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Badanie </w:t>
            </w:r>
          </w:p>
        </w:tc>
      </w:tr>
      <w:tr w:rsidR="008F384F" w:rsidRPr="008F384F" w14:paraId="02F57923" w14:textId="77777777" w:rsidTr="00F86BE7">
        <w:trPr>
          <w:cantSplit/>
          <w:trHeight w:val="375"/>
        </w:trPr>
        <w:tc>
          <w:tcPr>
            <w:tcW w:w="496" w:type="dxa"/>
            <w:tcBorders>
              <w:top w:val="nil"/>
              <w:bottom w:val="double" w:sz="6" w:space="0" w:color="auto"/>
            </w:tcBorders>
          </w:tcPr>
          <w:p w14:paraId="7B84D4D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double" w:sz="6" w:space="0" w:color="auto"/>
            </w:tcBorders>
          </w:tcPr>
          <w:p w14:paraId="31E56E8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bottom w:val="double" w:sz="6" w:space="0" w:color="auto"/>
            </w:tcBorders>
          </w:tcPr>
          <w:p w14:paraId="49CF1793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piasek</w:t>
            </w:r>
          </w:p>
        </w:tc>
        <w:tc>
          <w:tcPr>
            <w:tcW w:w="914" w:type="dxa"/>
            <w:tcBorders>
              <w:bottom w:val="double" w:sz="6" w:space="0" w:color="auto"/>
            </w:tcBorders>
          </w:tcPr>
          <w:p w14:paraId="28C8420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piasek łamany</w:t>
            </w:r>
          </w:p>
        </w:tc>
        <w:tc>
          <w:tcPr>
            <w:tcW w:w="2126" w:type="dxa"/>
            <w:tcBorders>
              <w:top w:val="nil"/>
              <w:bottom w:val="double" w:sz="6" w:space="0" w:color="auto"/>
            </w:tcBorders>
          </w:tcPr>
          <w:p w14:paraId="25993E3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według</w:t>
            </w:r>
          </w:p>
        </w:tc>
      </w:tr>
      <w:tr w:rsidR="008F384F" w:rsidRPr="008F384F" w14:paraId="1F5D17E2" w14:textId="77777777" w:rsidTr="00F86BE7">
        <w:tc>
          <w:tcPr>
            <w:tcW w:w="496" w:type="dxa"/>
          </w:tcPr>
          <w:p w14:paraId="1E34F86D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14:paraId="712B36BA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Wskaźnik piaskowy, większy niż</w:t>
            </w:r>
          </w:p>
        </w:tc>
        <w:tc>
          <w:tcPr>
            <w:tcW w:w="787" w:type="dxa"/>
            <w:gridSpan w:val="2"/>
          </w:tcPr>
          <w:p w14:paraId="21DF7934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914" w:type="dxa"/>
          </w:tcPr>
          <w:p w14:paraId="15398EA5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26" w:type="dxa"/>
          </w:tcPr>
          <w:p w14:paraId="5C21FFBF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BN-64/8931-01 [44]</w:t>
            </w:r>
          </w:p>
        </w:tc>
      </w:tr>
      <w:tr w:rsidR="008F384F" w:rsidRPr="008F384F" w14:paraId="624B40D2" w14:textId="77777777" w:rsidTr="00F86BE7">
        <w:tc>
          <w:tcPr>
            <w:tcW w:w="496" w:type="dxa"/>
          </w:tcPr>
          <w:p w14:paraId="5169F63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14:paraId="69188AC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obcych, %, nie więcej niż:</w:t>
            </w:r>
          </w:p>
        </w:tc>
        <w:tc>
          <w:tcPr>
            <w:tcW w:w="787" w:type="dxa"/>
            <w:gridSpan w:val="2"/>
          </w:tcPr>
          <w:p w14:paraId="6D8FECF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914" w:type="dxa"/>
          </w:tcPr>
          <w:p w14:paraId="4582E4A6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2126" w:type="dxa"/>
          </w:tcPr>
          <w:p w14:paraId="498A8633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PN-B-06714-12 [26]</w:t>
            </w:r>
          </w:p>
        </w:tc>
      </w:tr>
      <w:tr w:rsidR="008F384F" w:rsidRPr="008F384F" w14:paraId="15CC07BE" w14:textId="77777777" w:rsidTr="00F86BE7">
        <w:tc>
          <w:tcPr>
            <w:tcW w:w="496" w:type="dxa"/>
          </w:tcPr>
          <w:p w14:paraId="7C02A08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14:paraId="0BD4B4D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związków siarki w przeliczeniu na SO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8F384F">
              <w:rPr>
                <w:rFonts w:ascii="Arial" w:hAnsi="Arial" w:cs="Arial"/>
                <w:sz w:val="20"/>
                <w:szCs w:val="20"/>
              </w:rPr>
              <w:t>, %, nie więcej niż:</w:t>
            </w:r>
          </w:p>
        </w:tc>
        <w:tc>
          <w:tcPr>
            <w:tcW w:w="787" w:type="dxa"/>
            <w:gridSpan w:val="2"/>
          </w:tcPr>
          <w:p w14:paraId="7A2A10F0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914" w:type="dxa"/>
          </w:tcPr>
          <w:p w14:paraId="3AD8C4EB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2126" w:type="dxa"/>
          </w:tcPr>
          <w:p w14:paraId="29073D6B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PN-B-06714-28 [33]</w:t>
            </w:r>
          </w:p>
        </w:tc>
      </w:tr>
      <w:tr w:rsidR="008F384F" w:rsidRPr="008F384F" w14:paraId="120B806A" w14:textId="77777777" w:rsidTr="00F86BE7">
        <w:tc>
          <w:tcPr>
            <w:tcW w:w="496" w:type="dxa"/>
          </w:tcPr>
          <w:p w14:paraId="4F51BDA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14:paraId="0DE5309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organicznych. Barwa cieczy nad kruszywem nie ciemniejsza niż:</w:t>
            </w:r>
          </w:p>
        </w:tc>
        <w:tc>
          <w:tcPr>
            <w:tcW w:w="1701" w:type="dxa"/>
            <w:gridSpan w:val="3"/>
          </w:tcPr>
          <w:p w14:paraId="2C850B6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381B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wzorcowa</w:t>
            </w:r>
          </w:p>
        </w:tc>
        <w:tc>
          <w:tcPr>
            <w:tcW w:w="2126" w:type="dxa"/>
          </w:tcPr>
          <w:p w14:paraId="12649A7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644D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PN-B-06714-26 [32]</w:t>
            </w:r>
          </w:p>
        </w:tc>
      </w:tr>
      <w:tr w:rsidR="008F384F" w:rsidRPr="008F384F" w14:paraId="03524D7E" w14:textId="77777777" w:rsidTr="00F86BE7">
        <w:tc>
          <w:tcPr>
            <w:tcW w:w="496" w:type="dxa"/>
          </w:tcPr>
          <w:p w14:paraId="5E4A1E9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14:paraId="5C84C75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Zawartość ziarn poniżej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0,075 mm</w:t>
              </w:r>
            </w:smartTag>
            <w:r w:rsidRPr="008F384F">
              <w:rPr>
                <w:rFonts w:ascii="Arial" w:hAnsi="Arial" w:cs="Arial"/>
                <w:sz w:val="20"/>
                <w:szCs w:val="20"/>
              </w:rPr>
              <w:t>, %, nie więcej niż</w:t>
            </w:r>
          </w:p>
        </w:tc>
        <w:tc>
          <w:tcPr>
            <w:tcW w:w="742" w:type="dxa"/>
          </w:tcPr>
          <w:p w14:paraId="6CE06D2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59" w:type="dxa"/>
            <w:gridSpan w:val="2"/>
          </w:tcPr>
          <w:p w14:paraId="78C890D6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2126" w:type="dxa"/>
          </w:tcPr>
          <w:p w14:paraId="416964F1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PN-B-06714-15 [28]</w:t>
            </w:r>
          </w:p>
        </w:tc>
      </w:tr>
      <w:tr w:rsidR="008F384F" w:rsidRPr="008F384F" w14:paraId="165D4FBF" w14:textId="77777777" w:rsidTr="00F86BE7">
        <w:tc>
          <w:tcPr>
            <w:tcW w:w="496" w:type="dxa"/>
          </w:tcPr>
          <w:p w14:paraId="0773896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85" w:type="dxa"/>
          </w:tcPr>
          <w:p w14:paraId="766A275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nadziarna pow. 2  mm, %, nie więcej niż:</w:t>
            </w:r>
          </w:p>
        </w:tc>
        <w:tc>
          <w:tcPr>
            <w:tcW w:w="742" w:type="dxa"/>
          </w:tcPr>
          <w:p w14:paraId="6173B139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59" w:type="dxa"/>
            <w:gridSpan w:val="2"/>
          </w:tcPr>
          <w:p w14:paraId="2E62C208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1DBA7D15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PN-B-06714-15 [28]</w:t>
            </w:r>
          </w:p>
        </w:tc>
      </w:tr>
    </w:tbl>
    <w:p w14:paraId="14C8FFF2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p w14:paraId="7E0FAB2C" w14:textId="77777777" w:rsid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Żwir powinien spełniać wymagania określone w tablicy 5.</w:t>
      </w:r>
    </w:p>
    <w:p w14:paraId="3A26A308" w14:textId="77777777" w:rsidR="00F86BE7" w:rsidRPr="008F384F" w:rsidRDefault="00F86BE7" w:rsidP="008F384F">
      <w:pPr>
        <w:jc w:val="both"/>
        <w:rPr>
          <w:rFonts w:ascii="Arial" w:hAnsi="Arial" w:cs="Arial"/>
          <w:sz w:val="20"/>
          <w:szCs w:val="20"/>
        </w:rPr>
      </w:pPr>
    </w:p>
    <w:p w14:paraId="7749410B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p w14:paraId="50514CB7" w14:textId="77777777" w:rsidR="008F384F" w:rsidRPr="008F384F" w:rsidRDefault="008F384F" w:rsidP="008F384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Tablica 5. Wymagania dla żwiru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709"/>
        <w:gridCol w:w="747"/>
        <w:gridCol w:w="2016"/>
      </w:tblGrid>
      <w:tr w:rsidR="008F384F" w:rsidRPr="008F384F" w14:paraId="37F2E1BB" w14:textId="77777777" w:rsidTr="008B27D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59F8DCEC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3B403EC6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AB50121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B35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CF92899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B30</w:t>
            </w:r>
          </w:p>
        </w:tc>
        <w:tc>
          <w:tcPr>
            <w:tcW w:w="2016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D977F12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Badanie według</w:t>
            </w:r>
          </w:p>
        </w:tc>
      </w:tr>
      <w:tr w:rsidR="008F384F" w:rsidRPr="008F384F" w14:paraId="1FE143D4" w14:textId="77777777" w:rsidTr="008B27D9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971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2B36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Ścieralność w bębnie Los Angeles (całkowita), %,nie więcej niż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62CC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47" w:type="dxa"/>
            <w:tcBorders>
              <w:bottom w:val="single" w:sz="6" w:space="0" w:color="auto"/>
              <w:right w:val="single" w:sz="6" w:space="0" w:color="auto"/>
            </w:tcBorders>
          </w:tcPr>
          <w:p w14:paraId="102CEBCD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0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DA16" w14:textId="77777777" w:rsidR="008F384F" w:rsidRPr="008F384F" w:rsidRDefault="008F384F" w:rsidP="008F384F">
            <w:pPr>
              <w:pStyle w:val="Stopka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PN-B-06714-42 [34]</w:t>
            </w:r>
          </w:p>
        </w:tc>
      </w:tr>
      <w:tr w:rsidR="008F384F" w:rsidRPr="008F384F" w14:paraId="5F3642CE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DA9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534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ziarn słabych,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B49E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1712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8E92E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PN-B-06714-43 [35]</w:t>
            </w:r>
          </w:p>
        </w:tc>
      </w:tr>
      <w:tr w:rsidR="008F384F" w:rsidRPr="008F384F" w14:paraId="22DA4D85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C269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0D5D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Nasiąkliwość,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6CBF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AB8F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746D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PN-B-06714-18 [30]</w:t>
            </w:r>
          </w:p>
        </w:tc>
      </w:tr>
      <w:tr w:rsidR="008F384F" w:rsidRPr="008F384F" w14:paraId="14B8E1FC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AB94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1273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Mrozoodporność,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39CC6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06FD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CE15" w14:textId="77777777" w:rsidR="008F384F" w:rsidRPr="008F384F" w:rsidRDefault="008F384F" w:rsidP="008F384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PN-B-06714-19 [31]</w:t>
            </w:r>
          </w:p>
        </w:tc>
      </w:tr>
      <w:tr w:rsidR="008F384F" w:rsidRPr="008F384F" w14:paraId="3132BAC3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38A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4D3D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ziarn nieforemnych,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78CE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A5C49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5A7A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PN-B-06714-16 [29]</w:t>
            </w:r>
          </w:p>
        </w:tc>
      </w:tr>
      <w:tr w:rsidR="008F384F" w:rsidRPr="008F384F" w14:paraId="6D717831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866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82D2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obcych,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33AA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E815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5A0C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PN-B-06714-12 [26]</w:t>
            </w:r>
          </w:p>
        </w:tc>
      </w:tr>
      <w:tr w:rsidR="008F384F" w:rsidRPr="008F384F" w14:paraId="4D19D44E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D72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D30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związków siarki w przeliczeniu na SO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8F384F">
              <w:rPr>
                <w:rFonts w:ascii="Arial" w:hAnsi="Arial" w:cs="Arial"/>
                <w:sz w:val="20"/>
                <w:szCs w:val="20"/>
              </w:rPr>
              <w:t>, %, nie więcej niż: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46D4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1A30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9A84A" w14:textId="77777777" w:rsidR="008F384F" w:rsidRPr="008F384F" w:rsidRDefault="008F384F" w:rsidP="008F384F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PN-B-06714-28 [33]</w:t>
            </w:r>
          </w:p>
        </w:tc>
      </w:tr>
      <w:tr w:rsidR="008F384F" w:rsidRPr="008F384F" w14:paraId="3C9749EF" w14:textId="77777777" w:rsidTr="008B27D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A1B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644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Zawartość zanieczyszczeń organicznych,</w:t>
            </w:r>
          </w:p>
          <w:p w14:paraId="0B9A5CB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barwa cieczy nad kruszywem nie ciemniejsza niż: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CF4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F079A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wzorcowa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277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313A5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PN-B-06714-26 [32]</w:t>
            </w:r>
          </w:p>
        </w:tc>
      </w:tr>
    </w:tbl>
    <w:p w14:paraId="12FC301E" w14:textId="77777777" w:rsidR="008F384F" w:rsidRPr="008F384F" w:rsidRDefault="008F384F" w:rsidP="008F384F">
      <w:pPr>
        <w:pStyle w:val="Nagwek"/>
        <w:jc w:val="both"/>
        <w:rPr>
          <w:rFonts w:cs="Arial"/>
          <w:sz w:val="20"/>
          <w:szCs w:val="20"/>
        </w:rPr>
      </w:pPr>
    </w:p>
    <w:p w14:paraId="6FCE9DA7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2.4. Woda</w:t>
      </w:r>
    </w:p>
    <w:p w14:paraId="6482F6B1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Zarówno do wytwarzania mieszanki betonowej jak i do pielęgnacji wykonanej nawierzchni należy stosować wodę odpowiadającą wymaganiom PN-B-32250:1988 [40].</w:t>
      </w:r>
    </w:p>
    <w:p w14:paraId="0F3EDB37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Bez badań laboratoryjnych można stosować wodociągową wodę pitną.</w:t>
      </w:r>
    </w:p>
    <w:p w14:paraId="796C8A91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2.5. Domieszki napowietrzające</w:t>
      </w:r>
    </w:p>
    <w:p w14:paraId="540CE8B7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 napowietrzania mieszanki betonowej należy stosować domieszki napowietrzające, zgodne z normą PN-EN 934-2:1999 [8] lub aprobatą techniczną.</w:t>
      </w:r>
    </w:p>
    <w:p w14:paraId="0E48A10E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Wykonywanie mieszanek betonowych z domieszkami napowietrzającymi oraz sposób oznaczania w nich zawartości powietrza, powinny być zgodne z PN-EN 12350-7:2001 [15].</w:t>
      </w:r>
    </w:p>
    <w:p w14:paraId="13575122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Zalecaną zawartość powietrza w mieszance betonowej podano w tablicy 6.</w:t>
      </w:r>
    </w:p>
    <w:p w14:paraId="17D03DED" w14:textId="77777777" w:rsidR="008F384F" w:rsidRPr="008F384F" w:rsidRDefault="008F384F" w:rsidP="008F384F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6. Zalecana zawartość powietrza w mieszance betonowej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2"/>
        <w:gridCol w:w="1502"/>
        <w:gridCol w:w="1502"/>
        <w:gridCol w:w="1502"/>
        <w:gridCol w:w="1502"/>
      </w:tblGrid>
      <w:tr w:rsidR="008F384F" w:rsidRPr="008F384F" w14:paraId="20A54588" w14:textId="77777777" w:rsidTr="008B27D9">
        <w:trPr>
          <w:cantSplit/>
        </w:trPr>
        <w:tc>
          <w:tcPr>
            <w:tcW w:w="1502" w:type="dxa"/>
            <w:tcBorders>
              <w:bottom w:val="nil"/>
            </w:tcBorders>
          </w:tcPr>
          <w:p w14:paraId="2AE465E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Maksymalna </w:t>
            </w:r>
          </w:p>
        </w:tc>
        <w:tc>
          <w:tcPr>
            <w:tcW w:w="6008" w:type="dxa"/>
            <w:gridSpan w:val="4"/>
          </w:tcPr>
          <w:p w14:paraId="1725CFE5" w14:textId="77777777" w:rsidR="008F384F" w:rsidRPr="008F384F" w:rsidRDefault="008F384F" w:rsidP="008F384F">
            <w:pPr>
              <w:pStyle w:val="Tekstprzypisudolnego"/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Zwartość powietrza (% obj.) w mieszance betonowej</w:t>
            </w:r>
          </w:p>
        </w:tc>
      </w:tr>
      <w:tr w:rsidR="008F384F" w:rsidRPr="008F384F" w14:paraId="5DBDF14F" w14:textId="77777777" w:rsidTr="008B27D9">
        <w:trPr>
          <w:cantSplit/>
        </w:trPr>
        <w:tc>
          <w:tcPr>
            <w:tcW w:w="1502" w:type="dxa"/>
            <w:tcBorders>
              <w:top w:val="nil"/>
              <w:bottom w:val="nil"/>
            </w:tcBorders>
          </w:tcPr>
          <w:p w14:paraId="7F6934D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średnica ziaren kruszywa,</w:t>
            </w:r>
          </w:p>
        </w:tc>
        <w:tc>
          <w:tcPr>
            <w:tcW w:w="3004" w:type="dxa"/>
            <w:gridSpan w:val="2"/>
          </w:tcPr>
          <w:p w14:paraId="021E06E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bez domieszki upłynniającej lub uplastyczniającej</w:t>
            </w:r>
          </w:p>
        </w:tc>
        <w:tc>
          <w:tcPr>
            <w:tcW w:w="3004" w:type="dxa"/>
            <w:gridSpan w:val="2"/>
          </w:tcPr>
          <w:p w14:paraId="54FBDF9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 domieszką upłynniającą lub uplastyczniającą</w:t>
            </w:r>
          </w:p>
        </w:tc>
      </w:tr>
      <w:tr w:rsidR="008F384F" w:rsidRPr="008F384F" w14:paraId="1BA3593C" w14:textId="77777777" w:rsidTr="008B27D9">
        <w:trPr>
          <w:cantSplit/>
        </w:trPr>
        <w:tc>
          <w:tcPr>
            <w:tcW w:w="1502" w:type="dxa"/>
            <w:tcBorders>
              <w:top w:val="nil"/>
              <w:bottom w:val="double" w:sz="6" w:space="0" w:color="auto"/>
            </w:tcBorders>
          </w:tcPr>
          <w:p w14:paraId="5ADF56C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502" w:type="dxa"/>
            <w:tcBorders>
              <w:bottom w:val="nil"/>
            </w:tcBorders>
          </w:tcPr>
          <w:p w14:paraId="45115D3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średnia dzienna</w:t>
            </w:r>
          </w:p>
        </w:tc>
        <w:tc>
          <w:tcPr>
            <w:tcW w:w="1502" w:type="dxa"/>
            <w:tcBorders>
              <w:bottom w:val="nil"/>
            </w:tcBorders>
          </w:tcPr>
          <w:p w14:paraId="4632256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minimalna</w:t>
            </w:r>
          </w:p>
        </w:tc>
        <w:tc>
          <w:tcPr>
            <w:tcW w:w="1502" w:type="dxa"/>
            <w:tcBorders>
              <w:bottom w:val="nil"/>
            </w:tcBorders>
          </w:tcPr>
          <w:p w14:paraId="0CD0D3A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średnia dzienna</w:t>
            </w:r>
          </w:p>
        </w:tc>
        <w:tc>
          <w:tcPr>
            <w:tcW w:w="1502" w:type="dxa"/>
            <w:tcBorders>
              <w:bottom w:val="nil"/>
            </w:tcBorders>
          </w:tcPr>
          <w:p w14:paraId="425395B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minimalna</w:t>
            </w:r>
          </w:p>
        </w:tc>
      </w:tr>
      <w:tr w:rsidR="008F384F" w:rsidRPr="008F384F" w14:paraId="4517A237" w14:textId="77777777" w:rsidTr="008B27D9">
        <w:tc>
          <w:tcPr>
            <w:tcW w:w="1502" w:type="dxa"/>
            <w:tcBorders>
              <w:top w:val="nil"/>
            </w:tcBorders>
          </w:tcPr>
          <w:p w14:paraId="64A31EC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</w:tc>
        <w:tc>
          <w:tcPr>
            <w:tcW w:w="1502" w:type="dxa"/>
            <w:tcBorders>
              <w:top w:val="double" w:sz="6" w:space="0" w:color="auto"/>
            </w:tcBorders>
          </w:tcPr>
          <w:p w14:paraId="60E072C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  <w:tc>
          <w:tcPr>
            <w:tcW w:w="1502" w:type="dxa"/>
            <w:tcBorders>
              <w:top w:val="double" w:sz="6" w:space="0" w:color="auto"/>
            </w:tcBorders>
          </w:tcPr>
          <w:p w14:paraId="1DA16A1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502" w:type="dxa"/>
            <w:tcBorders>
              <w:top w:val="double" w:sz="6" w:space="0" w:color="auto"/>
            </w:tcBorders>
          </w:tcPr>
          <w:p w14:paraId="546F7D4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6,5</w:t>
            </w:r>
          </w:p>
        </w:tc>
        <w:tc>
          <w:tcPr>
            <w:tcW w:w="1502" w:type="dxa"/>
            <w:tcBorders>
              <w:top w:val="double" w:sz="6" w:space="0" w:color="auto"/>
            </w:tcBorders>
          </w:tcPr>
          <w:p w14:paraId="5425B18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6,0</w:t>
            </w:r>
          </w:p>
        </w:tc>
      </w:tr>
      <w:tr w:rsidR="008F384F" w:rsidRPr="008F384F" w14:paraId="53CE2C37" w14:textId="77777777" w:rsidTr="008B27D9">
        <w:tc>
          <w:tcPr>
            <w:tcW w:w="1502" w:type="dxa"/>
          </w:tcPr>
          <w:p w14:paraId="36B6F79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16 </w:t>
            </w:r>
          </w:p>
        </w:tc>
        <w:tc>
          <w:tcPr>
            <w:tcW w:w="1502" w:type="dxa"/>
          </w:tcPr>
          <w:p w14:paraId="24452D0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1502" w:type="dxa"/>
          </w:tcPr>
          <w:p w14:paraId="0CDC4E5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502" w:type="dxa"/>
          </w:tcPr>
          <w:p w14:paraId="7AB6245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  <w:tc>
          <w:tcPr>
            <w:tcW w:w="1502" w:type="dxa"/>
          </w:tcPr>
          <w:p w14:paraId="389C008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8F384F" w:rsidRPr="008F384F" w14:paraId="4B69F222" w14:textId="77777777" w:rsidTr="008B27D9">
        <w:tc>
          <w:tcPr>
            <w:tcW w:w="1502" w:type="dxa"/>
          </w:tcPr>
          <w:p w14:paraId="278311A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31,5 </w:t>
            </w:r>
          </w:p>
        </w:tc>
        <w:tc>
          <w:tcPr>
            <w:tcW w:w="1502" w:type="dxa"/>
          </w:tcPr>
          <w:p w14:paraId="6A48D4B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502" w:type="dxa"/>
          </w:tcPr>
          <w:p w14:paraId="071527E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502" w:type="dxa"/>
          </w:tcPr>
          <w:p w14:paraId="51A998D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502" w:type="dxa"/>
          </w:tcPr>
          <w:p w14:paraId="7258957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</w:tbl>
    <w:p w14:paraId="3A7AD35A" w14:textId="77777777" w:rsidR="008F384F" w:rsidRPr="008F384F" w:rsidRDefault="008F384F" w:rsidP="008F384F">
      <w:pPr>
        <w:pStyle w:val="Nagwek2"/>
        <w:spacing w:before="24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2.6. Masy zalewowe lub wkładki uszczelniające</w:t>
      </w:r>
    </w:p>
    <w:p w14:paraId="150AE4BC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 wypełnienia szczelin w nawierzchni betonowej należy stosować specjalne masy zalewowe, wbudowywane na gorąco lub na zimno, lub wkładki uszczelniające, posiadające aprobatę techniczną.</w:t>
      </w:r>
    </w:p>
    <w:p w14:paraId="5DF5CD3F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2.7. Materiały do pielęgnacji nawierzchni betonowej</w:t>
      </w:r>
    </w:p>
    <w:p w14:paraId="39CFD8A2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 pielęgnacji nawierzchni betonowych mogą być stosowane:</w:t>
      </w:r>
    </w:p>
    <w:p w14:paraId="75B68428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preparaty pielęgnacyjne posiadające aprobatę techniczną,</w:t>
      </w:r>
    </w:p>
    <w:p w14:paraId="75F8F368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włókniny według PN-P-01715:1985 [41],</w:t>
      </w:r>
    </w:p>
    <w:p w14:paraId="6A9EC6CD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folie z tworzyw sztucznych,</w:t>
      </w:r>
    </w:p>
    <w:p w14:paraId="683DA792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piasek i woda.</w:t>
      </w:r>
    </w:p>
    <w:p w14:paraId="20528AF8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2.8 Folia poślizgowa</w:t>
      </w:r>
    </w:p>
    <w:p w14:paraId="19AA1A65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Jako warstwę poślizgową stosować folię o parametrach</w:t>
      </w:r>
    </w:p>
    <w:p w14:paraId="2DC3676A" w14:textId="77777777" w:rsidR="008F384F" w:rsidRPr="008F384F" w:rsidRDefault="008F384F" w:rsidP="00D16291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max.naprężenia rozciągające PN-81/C-89034:</w:t>
      </w:r>
    </w:p>
    <w:p w14:paraId="3C63155D" w14:textId="77777777" w:rsidR="008F384F" w:rsidRPr="008F384F" w:rsidRDefault="008F384F" w:rsidP="00D16291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wzdłuż kierunku kalandrowania 14 MPa, </w:t>
      </w:r>
    </w:p>
    <w:p w14:paraId="4037720B" w14:textId="77777777" w:rsidR="008F384F" w:rsidRDefault="008F384F" w:rsidP="00D16291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poprzek kierunku kalandrowania 12 MPa</w:t>
      </w:r>
    </w:p>
    <w:p w14:paraId="2A1EE0FF" w14:textId="77777777" w:rsidR="00D16291" w:rsidRPr="008F384F" w:rsidRDefault="00D16291" w:rsidP="00430989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DAA57AC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4" w:name="_Toc418394439"/>
      <w:bookmarkStart w:id="5" w:name="_Toc423501459"/>
      <w:bookmarkStart w:id="6" w:name="_Toc32645342"/>
      <w:r w:rsidRPr="008F384F">
        <w:rPr>
          <w:rFonts w:ascii="Arial" w:hAnsi="Arial" w:cs="Arial"/>
          <w:sz w:val="20"/>
          <w:szCs w:val="20"/>
        </w:rPr>
        <w:lastRenderedPageBreak/>
        <w:t>3. SPRZĘT</w:t>
      </w:r>
      <w:bookmarkEnd w:id="4"/>
      <w:bookmarkEnd w:id="5"/>
      <w:bookmarkEnd w:id="6"/>
    </w:p>
    <w:p w14:paraId="0AF254CD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3.1. Ogólne wymagania dotyczące sprzętu</w:t>
      </w:r>
    </w:p>
    <w:p w14:paraId="0DAC04EF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wymagania dotyczące sprzętu podano w SST D-M-00.00.00 „Wymagania ogólne” pkt 3.</w:t>
      </w:r>
    </w:p>
    <w:p w14:paraId="1B45EABE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3.2. Sprzęt do wykonywania nawierzchni betonowych</w:t>
      </w:r>
    </w:p>
    <w:p w14:paraId="644B2B0D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Wykonawca przystępujący do wykonania nawierzchni betonowej powinien wykazać się możliwością korzystania z następującego sprzętu:</w:t>
      </w:r>
    </w:p>
    <w:p w14:paraId="32BF7C1F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right="-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wytwórni stacjonarnej typu ciągłego do wytwarzania mieszanki betonowej. Wytwórnia powinna być wyposażona w urządzenia do wagowego dozowania wszystkich składników, gwarantujące następujące tolerancje dozowania, wyrażone w stosunku do masy poszczególnych składników: kruszywo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 3%, cement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 0,5%, woda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 2%. </w:t>
      </w:r>
    </w:p>
    <w:p w14:paraId="77098866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right="-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przewoźnych zbiorników na wodę (do pielęgnacji),</w:t>
      </w:r>
    </w:p>
    <w:p w14:paraId="43C2BAC6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right="-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układarek do rozkładania mieszanki betonowej,</w:t>
      </w:r>
    </w:p>
    <w:p w14:paraId="20841260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right="-1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mechanicznych listw wibracyjnych do zagęszczania mieszanki betonowej,</w:t>
      </w:r>
    </w:p>
    <w:p w14:paraId="05C1BB8E" w14:textId="77777777" w:rsidR="008F384F" w:rsidRPr="00D16291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left="284" w:right="-11" w:hanging="284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zagęszczarek płytowych, małych walców wibracyjnych do zagęszczania w miejscach trudno dostępnych.</w:t>
      </w:r>
    </w:p>
    <w:p w14:paraId="7444DF6B" w14:textId="77777777" w:rsidR="00D16291" w:rsidRPr="008F384F" w:rsidRDefault="00D16291" w:rsidP="00D16291">
      <w:pPr>
        <w:widowControl/>
        <w:suppressAutoHyphens w:val="0"/>
        <w:overflowPunct w:val="0"/>
        <w:autoSpaceDE w:val="0"/>
        <w:autoSpaceDN w:val="0"/>
        <w:adjustRightInd w:val="0"/>
        <w:ind w:left="284" w:right="-11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113C0BDA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7" w:name="_Toc418394440"/>
      <w:bookmarkStart w:id="8" w:name="_Toc423501460"/>
      <w:bookmarkStart w:id="9" w:name="_Toc32645343"/>
      <w:r w:rsidRPr="008F384F">
        <w:rPr>
          <w:rFonts w:ascii="Arial" w:hAnsi="Arial" w:cs="Arial"/>
          <w:sz w:val="20"/>
          <w:szCs w:val="20"/>
        </w:rPr>
        <w:t>4. TRANSPORT</w:t>
      </w:r>
      <w:bookmarkEnd w:id="7"/>
      <w:bookmarkEnd w:id="8"/>
      <w:bookmarkEnd w:id="9"/>
    </w:p>
    <w:p w14:paraId="479F66F6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4.1. Ogólne wymagania dotyczące transportu</w:t>
      </w:r>
    </w:p>
    <w:p w14:paraId="493DD11F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wymagania dotyczące transportu podano w SST D-M-00.00.00 „Wymagania ogólne” pkt 4.</w:t>
      </w:r>
    </w:p>
    <w:p w14:paraId="638C5F5C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4.2. Transport materiałów</w:t>
      </w:r>
    </w:p>
    <w:p w14:paraId="1B33491B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Transport cementu powinien odbywać się zgodnie z BN-88/6731-08 [43]. Cement luzem należy przewozić cementowozami, natomiast workowany można przewozić dowolnymi środkami transportu, w sposób zabezpieczony przed zawilgoceniem.</w:t>
      </w:r>
    </w:p>
    <w:p w14:paraId="19884DE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Kruszywo należy przewozić dowolnymi środkami transportu w warunkach zabezpieczających je przed zanieczyszczeniem i zawilgoceniem.</w:t>
      </w:r>
    </w:p>
    <w:p w14:paraId="1D2065A4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Masy zalewowe i preparaty pielęgnacyjne należy dostarczać zgodnie z warunkami podanymi w świadectwach dopuszczenia.</w:t>
      </w:r>
    </w:p>
    <w:p w14:paraId="7EE80131" w14:textId="77777777" w:rsid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Transport mieszanki betonowej powinien odbywać się zgodnie z PN-B-06250 :1988 [25].</w:t>
      </w:r>
    </w:p>
    <w:p w14:paraId="2582B2FB" w14:textId="77777777" w:rsidR="00D16291" w:rsidRPr="008F384F" w:rsidRDefault="00D16291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22191C87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10" w:name="_Toc423501461"/>
      <w:bookmarkStart w:id="11" w:name="_Toc32645344"/>
      <w:r w:rsidRPr="008F384F">
        <w:rPr>
          <w:rFonts w:ascii="Arial" w:hAnsi="Arial" w:cs="Arial"/>
          <w:sz w:val="20"/>
          <w:szCs w:val="20"/>
        </w:rPr>
        <w:t>5. wykonanie robót</w:t>
      </w:r>
      <w:bookmarkEnd w:id="10"/>
      <w:bookmarkEnd w:id="11"/>
    </w:p>
    <w:p w14:paraId="38683C9D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5.1. Ogólne zasady wykonania robót</w:t>
      </w:r>
    </w:p>
    <w:p w14:paraId="11EA1726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zasady wykonania robót podano w SST D-M-00.00.00 „Wymagania ogólne” pkt 5.</w:t>
      </w:r>
    </w:p>
    <w:p w14:paraId="5C86C48D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392F347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>5.2. Projektowanie mieszanki betonowej</w:t>
      </w:r>
    </w:p>
    <w:p w14:paraId="62FC412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Przed przystąpieniem do robót, w terminie uzgodnionym z Inżynierem, Wykonawca dostarczy Inżynierowi do akceptacji projekt składu mieszanki betonowej oraz wyniki badań laboratoryjnych poszczególnych składników i próbki materiałów pobrane w obecności Inżyniera do wykonania badań kontrolnych przez Inżyniera.</w:t>
      </w:r>
    </w:p>
    <w:p w14:paraId="025D189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Projektowanie mieszanki betonowej polega na:</w:t>
      </w:r>
    </w:p>
    <w:p w14:paraId="48843583" w14:textId="77777777" w:rsidR="008F384F" w:rsidRPr="008F384F" w:rsidRDefault="008F384F" w:rsidP="008F384F">
      <w:pPr>
        <w:widowControl/>
        <w:numPr>
          <w:ilvl w:val="0"/>
          <w:numId w:val="3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doborze kruszywa do mieszanki,</w:t>
      </w:r>
    </w:p>
    <w:p w14:paraId="1305BD55" w14:textId="77777777" w:rsidR="008F384F" w:rsidRPr="008F384F" w:rsidRDefault="008F384F" w:rsidP="008F384F">
      <w:pPr>
        <w:widowControl/>
        <w:numPr>
          <w:ilvl w:val="0"/>
          <w:numId w:val="3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doborze ilości cementu,</w:t>
      </w:r>
    </w:p>
    <w:p w14:paraId="5E3D2F15" w14:textId="77777777" w:rsidR="008F384F" w:rsidRPr="008F384F" w:rsidRDefault="008F384F" w:rsidP="008F384F">
      <w:pPr>
        <w:widowControl/>
        <w:numPr>
          <w:ilvl w:val="0"/>
          <w:numId w:val="3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doborze ilości wody,</w:t>
      </w:r>
    </w:p>
    <w:p w14:paraId="6C442439" w14:textId="77777777" w:rsidR="00D16291" w:rsidRDefault="008F384F" w:rsidP="00D16291">
      <w:pPr>
        <w:widowControl/>
        <w:numPr>
          <w:ilvl w:val="0"/>
          <w:numId w:val="3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doborze domieszek.</w:t>
      </w:r>
    </w:p>
    <w:p w14:paraId="0D2E989E" w14:textId="77777777" w:rsidR="008F384F" w:rsidRPr="00D16291" w:rsidRDefault="008F384F" w:rsidP="00D16291">
      <w:pPr>
        <w:widowControl/>
        <w:tabs>
          <w:tab w:val="left" w:pos="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16291">
        <w:rPr>
          <w:rFonts w:ascii="Arial" w:hAnsi="Arial" w:cs="Arial"/>
          <w:sz w:val="20"/>
          <w:szCs w:val="20"/>
        </w:rPr>
        <w:t xml:space="preserve">Krzywa uziarnienia mieszanki mineralnej powinna mieścić się w polu dobrego </w:t>
      </w:r>
    </w:p>
    <w:p w14:paraId="4FA1AD4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uziarnienia wyznaczonego przez krzywe graniczne.</w:t>
      </w:r>
    </w:p>
    <w:p w14:paraId="088077E0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Zalecane rzędne krzywych granicznych uziarnienia mieszanek mineralnych podano w tablicy 7.</w:t>
      </w:r>
    </w:p>
    <w:p w14:paraId="4383770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25796F21" w14:textId="77777777" w:rsidR="008F384F" w:rsidRPr="008F384F" w:rsidRDefault="008F384F" w:rsidP="008F384F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7. Zalecane graniczne uziarnienie mieszanki kruszyw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7"/>
        <w:gridCol w:w="1877"/>
        <w:gridCol w:w="1877"/>
        <w:gridCol w:w="1877"/>
      </w:tblGrid>
      <w:tr w:rsidR="008F384F" w:rsidRPr="008F384F" w14:paraId="713D2021" w14:textId="77777777" w:rsidTr="008B27D9">
        <w:trPr>
          <w:cantSplit/>
        </w:trPr>
        <w:tc>
          <w:tcPr>
            <w:tcW w:w="1877" w:type="dxa"/>
            <w:tcBorders>
              <w:bottom w:val="nil"/>
            </w:tcBorders>
          </w:tcPr>
          <w:p w14:paraId="3EA911F1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1" w:type="dxa"/>
            <w:gridSpan w:val="3"/>
          </w:tcPr>
          <w:p w14:paraId="772212E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Rzędne krzywych granicznych</w:t>
            </w:r>
          </w:p>
        </w:tc>
      </w:tr>
      <w:tr w:rsidR="008F384F" w:rsidRPr="008F384F" w14:paraId="243D8520" w14:textId="77777777" w:rsidTr="008B27D9">
        <w:trPr>
          <w:cantSplit/>
        </w:trPr>
        <w:tc>
          <w:tcPr>
            <w:tcW w:w="1877" w:type="dxa"/>
            <w:tcBorders>
              <w:top w:val="nil"/>
              <w:bottom w:val="nil"/>
            </w:tcBorders>
          </w:tcPr>
          <w:p w14:paraId="510692F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Bok oczka sita, mm</w:t>
            </w:r>
          </w:p>
        </w:tc>
        <w:tc>
          <w:tcPr>
            <w:tcW w:w="5631" w:type="dxa"/>
            <w:gridSpan w:val="3"/>
          </w:tcPr>
          <w:p w14:paraId="043FF242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Mieszanka mineralna, mm</w:t>
            </w:r>
          </w:p>
        </w:tc>
      </w:tr>
      <w:tr w:rsidR="008F384F" w:rsidRPr="008F384F" w14:paraId="61C8CBCF" w14:textId="77777777" w:rsidTr="008B27D9">
        <w:trPr>
          <w:cantSplit/>
        </w:trPr>
        <w:tc>
          <w:tcPr>
            <w:tcW w:w="1877" w:type="dxa"/>
            <w:tcBorders>
              <w:top w:val="nil"/>
              <w:bottom w:val="double" w:sz="6" w:space="0" w:color="auto"/>
            </w:tcBorders>
          </w:tcPr>
          <w:p w14:paraId="6728EA7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bottom w:val="nil"/>
            </w:tcBorders>
          </w:tcPr>
          <w:p w14:paraId="27B8199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od 0 do 8</w:t>
            </w:r>
          </w:p>
        </w:tc>
        <w:tc>
          <w:tcPr>
            <w:tcW w:w="1877" w:type="dxa"/>
            <w:tcBorders>
              <w:bottom w:val="nil"/>
            </w:tcBorders>
          </w:tcPr>
          <w:p w14:paraId="5CBABCCD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od 0 do 16</w:t>
            </w:r>
          </w:p>
        </w:tc>
        <w:tc>
          <w:tcPr>
            <w:tcW w:w="1877" w:type="dxa"/>
            <w:tcBorders>
              <w:bottom w:val="nil"/>
            </w:tcBorders>
          </w:tcPr>
          <w:p w14:paraId="02E9E37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od 0 do 31,5</w:t>
            </w:r>
          </w:p>
        </w:tc>
      </w:tr>
      <w:tr w:rsidR="008F384F" w:rsidRPr="008F384F" w14:paraId="2F9633F9" w14:textId="77777777" w:rsidTr="008B27D9">
        <w:tc>
          <w:tcPr>
            <w:tcW w:w="1877" w:type="dxa"/>
            <w:tcBorders>
              <w:top w:val="nil"/>
            </w:tcBorders>
          </w:tcPr>
          <w:p w14:paraId="6F3FB42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przechodzi przez</w:t>
            </w:r>
          </w:p>
          <w:p w14:paraId="79EEC827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31,5</w:t>
            </w:r>
          </w:p>
          <w:p w14:paraId="588182C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16,0</w:t>
            </w:r>
          </w:p>
          <w:p w14:paraId="7B828A1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8,0</w:t>
            </w:r>
          </w:p>
          <w:p w14:paraId="59F996D6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4,0</w:t>
            </w:r>
          </w:p>
          <w:p w14:paraId="571C65F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2,0</w:t>
            </w:r>
          </w:p>
          <w:p w14:paraId="77815101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1,0</w:t>
            </w:r>
          </w:p>
          <w:p w14:paraId="370D991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0,5</w:t>
            </w:r>
          </w:p>
          <w:p w14:paraId="1FB7A9D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0,25</w:t>
            </w:r>
          </w:p>
        </w:tc>
        <w:tc>
          <w:tcPr>
            <w:tcW w:w="1877" w:type="dxa"/>
            <w:tcBorders>
              <w:top w:val="double" w:sz="6" w:space="0" w:color="auto"/>
            </w:tcBorders>
          </w:tcPr>
          <w:p w14:paraId="63FBF28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92FE5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33B096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0A3CB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100</w:t>
            </w:r>
          </w:p>
          <w:p w14:paraId="26C70FB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61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74</w:t>
            </w:r>
          </w:p>
          <w:p w14:paraId="3DB3C3C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36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57</w:t>
            </w:r>
          </w:p>
          <w:p w14:paraId="346A049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21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42</w:t>
            </w:r>
          </w:p>
          <w:p w14:paraId="623E7B7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14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  <w:p w14:paraId="1212FB3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11</w:t>
            </w:r>
          </w:p>
        </w:tc>
        <w:tc>
          <w:tcPr>
            <w:tcW w:w="1877" w:type="dxa"/>
            <w:tcBorders>
              <w:top w:val="double" w:sz="6" w:space="0" w:color="auto"/>
            </w:tcBorders>
          </w:tcPr>
          <w:p w14:paraId="7D3D34CA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1F1D3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B0E6A7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100</w:t>
            </w:r>
          </w:p>
          <w:p w14:paraId="018D716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 xml:space="preserve">60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76</w:t>
            </w:r>
          </w:p>
          <w:p w14:paraId="2A455DD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36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56</w:t>
            </w:r>
          </w:p>
          <w:p w14:paraId="422E6CA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21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42</w:t>
            </w:r>
          </w:p>
          <w:p w14:paraId="0A0C378D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12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32</w:t>
            </w:r>
          </w:p>
          <w:p w14:paraId="11BBE06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20</w:t>
            </w:r>
          </w:p>
          <w:p w14:paraId="6F9CDAD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1877" w:type="dxa"/>
            <w:tcBorders>
              <w:top w:val="double" w:sz="6" w:space="0" w:color="auto"/>
            </w:tcBorders>
          </w:tcPr>
          <w:p w14:paraId="6F850508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1EFF5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100</w:t>
            </w:r>
          </w:p>
          <w:p w14:paraId="0935803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62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80</w:t>
            </w:r>
          </w:p>
          <w:p w14:paraId="6483D9B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 xml:space="preserve">38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62</w:t>
            </w:r>
          </w:p>
          <w:p w14:paraId="31448D1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23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47</w:t>
            </w:r>
          </w:p>
          <w:p w14:paraId="2DE4662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14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37</w:t>
            </w:r>
          </w:p>
          <w:p w14:paraId="2E2F704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28</w:t>
            </w:r>
          </w:p>
          <w:p w14:paraId="6CF3680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18</w:t>
            </w:r>
          </w:p>
          <w:p w14:paraId="50E9ACC7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</w:tr>
    </w:tbl>
    <w:p w14:paraId="30549D97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392E844B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Podczas projektowania składu betonu należy wykonać próbne zaroby w celu sprawdzenia właściwości mieszanki betonowej zgodnie z normą PN-B-06250:1988 [25], w następującym zakresie:</w:t>
      </w:r>
    </w:p>
    <w:p w14:paraId="4896144D" w14:textId="77777777" w:rsidR="008F384F" w:rsidRPr="008F384F" w:rsidRDefault="008F384F" w:rsidP="008F384F">
      <w:pPr>
        <w:widowControl/>
        <w:numPr>
          <w:ilvl w:val="0"/>
          <w:numId w:val="28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oznaczenie konsystencji. Dopuszcza się konsystencję w od K2 do K4 (od gęstoplastycznej do półciekłej). Konsystencję mieszanki betonowej należy określać wg metody:</w:t>
      </w:r>
    </w:p>
    <w:p w14:paraId="4095ACC2" w14:textId="77777777" w:rsidR="008F384F" w:rsidRPr="008F384F" w:rsidRDefault="008F384F" w:rsidP="008F384F">
      <w:pPr>
        <w:widowControl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pomiaru opadu stożka zgodnie z PN-B-06250:1988 [25] lub PN-EN 12350-2:2001 [10],</w:t>
      </w:r>
    </w:p>
    <w:p w14:paraId="49115FB3" w14:textId="77777777" w:rsidR="008F384F" w:rsidRPr="008F384F" w:rsidRDefault="008F384F" w:rsidP="008F384F">
      <w:pPr>
        <w:widowControl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pomiaru metodą Ve-Be zgodnie z PN-B-06250:1988 [25] lub PN-EN 12350-3:2001 [11],</w:t>
      </w:r>
    </w:p>
    <w:p w14:paraId="3A912BF9" w14:textId="77777777" w:rsidR="008F384F" w:rsidRPr="008F384F" w:rsidRDefault="008F384F" w:rsidP="008F384F">
      <w:pPr>
        <w:widowControl/>
        <w:numPr>
          <w:ilvl w:val="0"/>
          <w:numId w:val="28"/>
        </w:numPr>
        <w:suppressAutoHyphens w:val="0"/>
        <w:overflowPunct w:val="0"/>
        <w:autoSpaceDE w:val="0"/>
        <w:autoSpaceDN w:val="0"/>
        <w:adjustRightInd w:val="0"/>
        <w:ind w:left="644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pomiaru stopnia zagęszczenia zgodnie z PN-EN 12350-4:2001 [12],</w:t>
      </w:r>
    </w:p>
    <w:p w14:paraId="6E50B00B" w14:textId="77777777" w:rsidR="008F384F" w:rsidRPr="008F384F" w:rsidRDefault="008F384F" w:rsidP="008F384F">
      <w:pPr>
        <w:numPr>
          <w:ilvl w:val="12"/>
          <w:numId w:val="0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pomiaru metodą stolika rozpływowego zgodnie z PN-EN 12350-5:2001 [13],</w:t>
      </w:r>
    </w:p>
    <w:p w14:paraId="287E85DE" w14:textId="77777777" w:rsidR="008F384F" w:rsidRPr="008F384F" w:rsidRDefault="008F384F" w:rsidP="008F384F">
      <w:pPr>
        <w:widowControl/>
        <w:numPr>
          <w:ilvl w:val="0"/>
          <w:numId w:val="28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oznaczenie zawartości powietrza zgodnie z PN-EN 12350-7:2001 [15]; zalecaną zawartość powietrza w mieszance betonowej podano w tablicy 6,</w:t>
      </w:r>
    </w:p>
    <w:p w14:paraId="18E25078" w14:textId="77777777" w:rsidR="008F384F" w:rsidRPr="008F384F" w:rsidRDefault="008F384F" w:rsidP="008F384F">
      <w:pPr>
        <w:widowControl/>
        <w:numPr>
          <w:ilvl w:val="0"/>
          <w:numId w:val="28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oznaczenie gęstości, zgodnie z PN-EN 12350-6:2001 [14].</w:t>
      </w:r>
    </w:p>
    <w:p w14:paraId="3D35D5A0" w14:textId="77777777" w:rsidR="008F384F" w:rsidRPr="008F384F" w:rsidRDefault="008F384F" w:rsidP="008F384F">
      <w:pPr>
        <w:tabs>
          <w:tab w:val="left" w:pos="-142"/>
        </w:tabs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Ustalony na zarobach próbnych stosunek wodno-cementowy powinien być mniejszy niż 0,45. Zawartość cementu nie powinna być mniejsza niż 350 kg/m</w:t>
      </w:r>
      <w:r w:rsidRPr="008F384F">
        <w:rPr>
          <w:rFonts w:ascii="Arial" w:hAnsi="Arial" w:cs="Arial"/>
          <w:sz w:val="20"/>
          <w:szCs w:val="20"/>
          <w:vertAlign w:val="superscript"/>
        </w:rPr>
        <w:t>3</w:t>
      </w:r>
      <w:r w:rsidRPr="008F384F">
        <w:rPr>
          <w:rFonts w:ascii="Arial" w:hAnsi="Arial" w:cs="Arial"/>
          <w:sz w:val="20"/>
          <w:szCs w:val="20"/>
        </w:rPr>
        <w:t xml:space="preserve">; zaleca się, aby zawartość cementu oraz ziarn do </w:t>
      </w:r>
      <w:smartTag w:uri="urn:schemas-microsoft-com:office:smarttags" w:element="metricconverter">
        <w:smartTagPr>
          <w:attr w:name="ProductID" w:val="0,25 mm"/>
        </w:smartTagPr>
        <w:r w:rsidRPr="008F384F">
          <w:rPr>
            <w:rFonts w:ascii="Arial" w:hAnsi="Arial" w:cs="Arial"/>
            <w:sz w:val="20"/>
            <w:szCs w:val="20"/>
          </w:rPr>
          <w:t>0,25 mm</w:t>
        </w:r>
      </w:smartTag>
      <w:r w:rsidRPr="008F384F">
        <w:rPr>
          <w:rFonts w:ascii="Arial" w:hAnsi="Arial" w:cs="Arial"/>
          <w:sz w:val="20"/>
          <w:szCs w:val="20"/>
        </w:rPr>
        <w:t xml:space="preserve"> nie była większa niż 450 kg/m</w:t>
      </w:r>
      <w:r w:rsidRPr="008F384F">
        <w:rPr>
          <w:rFonts w:ascii="Arial" w:hAnsi="Arial" w:cs="Arial"/>
          <w:sz w:val="20"/>
          <w:szCs w:val="20"/>
          <w:vertAlign w:val="superscript"/>
        </w:rPr>
        <w:t>3</w:t>
      </w:r>
      <w:r w:rsidRPr="008F384F">
        <w:rPr>
          <w:rFonts w:ascii="Arial" w:hAnsi="Arial" w:cs="Arial"/>
          <w:sz w:val="20"/>
          <w:szCs w:val="20"/>
        </w:rPr>
        <w:t xml:space="preserve">. W przypadku mieszanki kruszyw o uziarnieniu do </w:t>
      </w:r>
      <w:smartTag w:uri="urn:schemas-microsoft-com:office:smarttags" w:element="metricconverter">
        <w:smartTagPr>
          <w:attr w:name="ProductID" w:val="8 mm"/>
        </w:smartTagPr>
        <w:r w:rsidRPr="008F384F">
          <w:rPr>
            <w:rFonts w:ascii="Arial" w:hAnsi="Arial" w:cs="Arial"/>
            <w:sz w:val="20"/>
            <w:szCs w:val="20"/>
          </w:rPr>
          <w:t>8 mm</w:t>
        </w:r>
      </w:smartTag>
      <w:r w:rsidRPr="008F384F">
        <w:rPr>
          <w:rFonts w:ascii="Arial" w:hAnsi="Arial" w:cs="Arial"/>
          <w:sz w:val="20"/>
          <w:szCs w:val="20"/>
        </w:rPr>
        <w:t xml:space="preserve"> dopuszcza się 500 kg/m</w:t>
      </w:r>
      <w:r w:rsidRPr="008F384F">
        <w:rPr>
          <w:rFonts w:ascii="Arial" w:hAnsi="Arial" w:cs="Arial"/>
          <w:sz w:val="20"/>
          <w:szCs w:val="20"/>
          <w:vertAlign w:val="superscript"/>
        </w:rPr>
        <w:t>3</w:t>
      </w:r>
      <w:r w:rsidRPr="008F384F">
        <w:rPr>
          <w:rFonts w:ascii="Arial" w:hAnsi="Arial" w:cs="Arial"/>
          <w:sz w:val="20"/>
          <w:szCs w:val="20"/>
        </w:rPr>
        <w:t>.</w:t>
      </w:r>
    </w:p>
    <w:p w14:paraId="55512048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</w:rPr>
      </w:pPr>
    </w:p>
    <w:p w14:paraId="24505D19" w14:textId="77777777" w:rsidR="008F384F" w:rsidRPr="008F384F" w:rsidRDefault="008F384F" w:rsidP="008F384F">
      <w:pPr>
        <w:numPr>
          <w:ilvl w:val="12"/>
          <w:numId w:val="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>5.3. Właściwości betonu</w:t>
      </w:r>
    </w:p>
    <w:p w14:paraId="3A1053F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Należy wykonać próbki o wymiarach podanych poniżej w celu sprawdzenia cech betonu:</w:t>
      </w:r>
    </w:p>
    <w:p w14:paraId="1F72C477" w14:textId="77777777" w:rsidR="008F384F" w:rsidRPr="008F384F" w:rsidRDefault="008F384F" w:rsidP="008F384F">
      <w:pPr>
        <w:widowControl/>
        <w:numPr>
          <w:ilvl w:val="0"/>
          <w:numId w:val="3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wytrzymałości na ściskanie zgodnie z PN-B-06250: 1988 [25] na próbkach 150 x 150 x </w:t>
      </w:r>
      <w:smartTag w:uri="urn:schemas-microsoft-com:office:smarttags" w:element="metricconverter">
        <w:smartTagPr>
          <w:attr w:name="ProductID" w:val="150 mm"/>
        </w:smartTagPr>
        <w:r w:rsidRPr="008F384F">
          <w:rPr>
            <w:rFonts w:ascii="Arial" w:hAnsi="Arial" w:cs="Arial"/>
            <w:sz w:val="20"/>
            <w:szCs w:val="20"/>
          </w:rPr>
          <w:t>150 mm</w:t>
        </w:r>
      </w:smartTag>
      <w:r w:rsidRPr="008F384F">
        <w:rPr>
          <w:rFonts w:ascii="Arial" w:hAnsi="Arial" w:cs="Arial"/>
          <w:sz w:val="20"/>
          <w:szCs w:val="20"/>
        </w:rPr>
        <w:t>, sporządzonych i pielęgnowanych wg ww. normy lub PN-EN 12390-2:2001 [17],</w:t>
      </w:r>
    </w:p>
    <w:p w14:paraId="10E7BB83" w14:textId="77777777" w:rsidR="008F384F" w:rsidRPr="008F384F" w:rsidRDefault="008F384F" w:rsidP="008F384F">
      <w:pPr>
        <w:widowControl/>
        <w:numPr>
          <w:ilvl w:val="0"/>
          <w:numId w:val="3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wytrzymałości na rozciąganie przy zginaniu zgodnie z PN-S-96015:1975 [42] na próbkach 150 x 150 x </w:t>
      </w:r>
      <w:smartTag w:uri="urn:schemas-microsoft-com:office:smarttags" w:element="metricconverter">
        <w:smartTagPr>
          <w:attr w:name="ProductID" w:val="700 mm"/>
        </w:smartTagPr>
        <w:r w:rsidRPr="008F384F">
          <w:rPr>
            <w:rFonts w:ascii="Arial" w:hAnsi="Arial" w:cs="Arial"/>
            <w:sz w:val="20"/>
            <w:szCs w:val="20"/>
          </w:rPr>
          <w:t>700 mm</w:t>
        </w:r>
      </w:smartTag>
      <w:r w:rsidRPr="008F384F">
        <w:rPr>
          <w:rFonts w:ascii="Arial" w:hAnsi="Arial" w:cs="Arial"/>
          <w:sz w:val="20"/>
          <w:szCs w:val="20"/>
        </w:rPr>
        <w:t xml:space="preserve"> lub PN-EN 12390-6:2001[21]; dopuszcza się wytrzymałość na rozciąganie przy rozłupywaniu zgodnie z PN-EN 12390-6:2001 [21],</w:t>
      </w:r>
    </w:p>
    <w:p w14:paraId="25113F7F" w14:textId="77777777" w:rsidR="008F384F" w:rsidRPr="008F384F" w:rsidRDefault="008F384F" w:rsidP="008F384F">
      <w:pPr>
        <w:widowControl/>
        <w:numPr>
          <w:ilvl w:val="0"/>
          <w:numId w:val="3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odporności na działanie mrozu metodą bezpośrednią zgodnie z normą PN-B-06250: 1988 [25] na próbkach 100 x 100 x </w:t>
      </w:r>
      <w:smartTag w:uri="urn:schemas-microsoft-com:office:smarttags" w:element="metricconverter">
        <w:smartTagPr>
          <w:attr w:name="ProductID" w:val="100 mm"/>
        </w:smartTagPr>
        <w:r w:rsidRPr="008F384F">
          <w:rPr>
            <w:rFonts w:ascii="Arial" w:hAnsi="Arial" w:cs="Arial"/>
            <w:sz w:val="20"/>
            <w:szCs w:val="20"/>
          </w:rPr>
          <w:t>100 mm</w:t>
        </w:r>
      </w:smartTag>
      <w:r w:rsidRPr="008F384F">
        <w:rPr>
          <w:rFonts w:ascii="Arial" w:hAnsi="Arial" w:cs="Arial"/>
          <w:sz w:val="20"/>
          <w:szCs w:val="20"/>
        </w:rPr>
        <w:t>, sporządzonych i pielęgnowanych wg ww. normy,</w:t>
      </w:r>
    </w:p>
    <w:p w14:paraId="21BDB9BD" w14:textId="77777777" w:rsidR="008F384F" w:rsidRPr="008F384F" w:rsidRDefault="008F384F" w:rsidP="008F384F">
      <w:pPr>
        <w:widowControl/>
        <w:numPr>
          <w:ilvl w:val="0"/>
          <w:numId w:val="3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nasiąkliwości zgodnie z normą PN-B-06250:1988 [25] na próbkach 100 x 100 x </w:t>
      </w:r>
      <w:smartTag w:uri="urn:schemas-microsoft-com:office:smarttags" w:element="metricconverter">
        <w:smartTagPr>
          <w:attr w:name="ProductID" w:val="100 mm"/>
        </w:smartTagPr>
        <w:r w:rsidRPr="008F384F">
          <w:rPr>
            <w:rFonts w:ascii="Arial" w:hAnsi="Arial" w:cs="Arial"/>
            <w:sz w:val="20"/>
            <w:szCs w:val="20"/>
          </w:rPr>
          <w:t>100 mm</w:t>
        </w:r>
      </w:smartTag>
      <w:r w:rsidRPr="008F384F">
        <w:rPr>
          <w:rFonts w:ascii="Arial" w:hAnsi="Arial" w:cs="Arial"/>
          <w:sz w:val="20"/>
          <w:szCs w:val="20"/>
        </w:rPr>
        <w:t>, sporządzonych i pielęgnowanych wg ww. normy,</w:t>
      </w:r>
    </w:p>
    <w:p w14:paraId="068B4FE5" w14:textId="77777777" w:rsidR="00D16291" w:rsidRDefault="008F384F" w:rsidP="00D16291">
      <w:pPr>
        <w:widowControl/>
        <w:numPr>
          <w:ilvl w:val="0"/>
          <w:numId w:val="3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odporności na działanie soli odladzających zgodnie z procedurą IBDiM nr PB-TB-01/2001 [48] na próbkach 100x100x100 mm sporządzonych i pielęgnowanych zgodnie z PN-B-06250:1988 [25].</w:t>
      </w:r>
    </w:p>
    <w:p w14:paraId="2984BB91" w14:textId="77777777" w:rsidR="008F384F" w:rsidRPr="00D16291" w:rsidRDefault="008F384F" w:rsidP="00D16291">
      <w:pPr>
        <w:widowControl/>
        <w:tabs>
          <w:tab w:val="left" w:pos="0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16291">
        <w:rPr>
          <w:rFonts w:ascii="Arial" w:hAnsi="Arial" w:cs="Arial"/>
          <w:sz w:val="20"/>
          <w:szCs w:val="20"/>
        </w:rPr>
        <w:t>Beton powinien spełniać wymagania określone w tablicy 8.</w:t>
      </w:r>
    </w:p>
    <w:p w14:paraId="641C6611" w14:textId="77777777" w:rsidR="008F384F" w:rsidRPr="008F384F" w:rsidRDefault="008F384F" w:rsidP="008F384F">
      <w:pPr>
        <w:pStyle w:val="Standardowytekst"/>
        <w:numPr>
          <w:ilvl w:val="12"/>
          <w:numId w:val="0"/>
        </w:numPr>
        <w:spacing w:before="120" w:after="120"/>
        <w:rPr>
          <w:rFonts w:ascii="Arial" w:hAnsi="Arial" w:cs="Arial"/>
        </w:rPr>
      </w:pPr>
      <w:r w:rsidRPr="008F384F">
        <w:rPr>
          <w:rFonts w:ascii="Arial" w:hAnsi="Arial" w:cs="Arial"/>
        </w:rPr>
        <w:t>Tablica 8. Wymagania dla betonu klasy od B30 do B50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560"/>
        <w:gridCol w:w="75"/>
        <w:gridCol w:w="1839"/>
      </w:tblGrid>
      <w:tr w:rsidR="008F384F" w:rsidRPr="008F384F" w14:paraId="3F11EFFA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0848374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6B3B47B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71FCD7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Wymagania</w:t>
            </w: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A1B297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Badanie według</w:t>
            </w:r>
          </w:p>
        </w:tc>
      </w:tr>
      <w:tr w:rsidR="008F384F" w:rsidRPr="008F384F" w14:paraId="46C84BBE" w14:textId="77777777" w:rsidTr="008B27D9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237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C3C7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Wytrzymałość na ściskanie po 28 dniach dojrzewania, nie mniejsza niż, MPa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13E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91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054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PN-B-06250 [25]</w:t>
            </w:r>
          </w:p>
          <w:p w14:paraId="41B7E49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</w:t>
            </w: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softHyphen/>
              <w:t>3 [18]</w:t>
            </w:r>
          </w:p>
        </w:tc>
      </w:tr>
      <w:tr w:rsidR="008F384F" w:rsidRPr="008F384F" w14:paraId="0D8F1633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934A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3A81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Wytrzymałość na rozciąganie przy zginaniu, po 28 dniach dojrzewania, nie mniejsza niż, MPa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1851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3BB0C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1,33</w:t>
            </w: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6224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PN-S-96015 [42]</w:t>
            </w:r>
          </w:p>
          <w:p w14:paraId="4B36BA1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 12390-6[21]</w:t>
            </w:r>
          </w:p>
        </w:tc>
      </w:tr>
      <w:tr w:rsidR="008F384F" w:rsidRPr="008F384F" w14:paraId="7033A7B6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5B5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34CD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Nasiąkliwość po 28 dniach dojrzewania, nie więcej niż, 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82EE6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00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PN-B-06250 [25]</w:t>
            </w:r>
          </w:p>
        </w:tc>
      </w:tr>
      <w:tr w:rsidR="008F384F" w:rsidRPr="008F384F" w14:paraId="616E4CEB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DE4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8962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Mrozoodporność po 150 cyklach, przy badaniu bezpośrednim, ubytek masy, nie więcej niż, %</w:t>
            </w:r>
          </w:p>
          <w:p w14:paraId="3C2C5FE6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Spadek wytrzymałości na ściskanie, nie więcej niż, 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D898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ECF11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EB0B0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5,0</w:t>
            </w:r>
          </w:p>
          <w:p w14:paraId="3B13D4EE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DC74D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654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BDEC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EDAF6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PN-B-06250 [25]</w:t>
            </w:r>
          </w:p>
        </w:tc>
      </w:tr>
      <w:tr w:rsidR="008F384F" w:rsidRPr="008F384F" w14:paraId="17CB4DB2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90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EDDB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Odporność na działanie soli odladzających po 50 cyklach w 3% NaCl</w:t>
            </w:r>
          </w:p>
        </w:tc>
        <w:tc>
          <w:tcPr>
            <w:tcW w:w="34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C4F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Zgodnie z procedurą IBDiM nr PB-TB-01/2001 [48]</w:t>
            </w:r>
          </w:p>
        </w:tc>
      </w:tr>
      <w:tr w:rsidR="008F384F" w:rsidRPr="008F384F" w14:paraId="78E21770" w14:textId="77777777" w:rsidTr="008B27D9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5E15" w14:textId="77777777" w:rsidR="008F384F" w:rsidRPr="008F384F" w:rsidRDefault="008F384F" w:rsidP="008F384F">
            <w:pPr>
              <w:pStyle w:val="Standardowytekst"/>
              <w:numPr>
                <w:ilvl w:val="12"/>
                <w:numId w:val="0"/>
              </w:numPr>
              <w:rPr>
                <w:rFonts w:ascii="Arial" w:hAnsi="Arial" w:cs="Arial"/>
              </w:rPr>
            </w:pPr>
            <w:r w:rsidRPr="008F384F">
              <w:rPr>
                <w:rFonts w:ascii="Arial" w:hAnsi="Arial" w:cs="Arial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4338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Wskaźnik rozmieszczenia porów w betonie, nie więcej niż, mm</w:t>
            </w: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6AE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0,200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C6B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480-11 [7]</w:t>
            </w:r>
          </w:p>
        </w:tc>
      </w:tr>
    </w:tbl>
    <w:p w14:paraId="14AA2B29" w14:textId="77777777" w:rsidR="008F384F" w:rsidRPr="008F384F" w:rsidRDefault="008F384F" w:rsidP="008F384F">
      <w:pPr>
        <w:pStyle w:val="Nagwek2"/>
        <w:numPr>
          <w:ilvl w:val="12"/>
          <w:numId w:val="0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lastRenderedPageBreak/>
        <w:t>5.4. Warunki przystąpienia do robót</w:t>
      </w:r>
    </w:p>
    <w:p w14:paraId="5F4686F4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Nawierzchnia betonowa nie powinna być wykonywana gdy temperatura powietrza jest niższa niż 5</w:t>
      </w:r>
      <w:r w:rsidRPr="008F384F">
        <w:rPr>
          <w:rFonts w:ascii="Arial" w:hAnsi="Arial" w:cs="Arial"/>
          <w:sz w:val="20"/>
          <w:szCs w:val="20"/>
          <w:vertAlign w:val="superscript"/>
        </w:rPr>
        <w:t>o</w:t>
      </w:r>
      <w:r w:rsidRPr="008F384F">
        <w:rPr>
          <w:rFonts w:ascii="Arial" w:hAnsi="Arial" w:cs="Arial"/>
          <w:sz w:val="20"/>
          <w:szCs w:val="20"/>
        </w:rPr>
        <w:t>C i nie wyższa niż 25</w:t>
      </w:r>
      <w:r w:rsidRPr="008F384F">
        <w:rPr>
          <w:rFonts w:ascii="Arial" w:hAnsi="Arial" w:cs="Arial"/>
          <w:sz w:val="20"/>
          <w:szCs w:val="20"/>
          <w:vertAlign w:val="superscript"/>
        </w:rPr>
        <w:t>o</w:t>
      </w:r>
      <w:r w:rsidRPr="008F384F">
        <w:rPr>
          <w:rFonts w:ascii="Arial" w:hAnsi="Arial" w:cs="Arial"/>
          <w:sz w:val="20"/>
          <w:szCs w:val="20"/>
        </w:rPr>
        <w:t xml:space="preserve">C. Przestrzeganie tych przedziałów temperatur zapewnia prawidłowy przebieg hydratacji cementu i twardnienia betonu, co gwarantuje uzyskanie wymaganej wytrzymałości i trwałości nawierzchni. </w:t>
      </w:r>
    </w:p>
    <w:p w14:paraId="2FB42E49" w14:textId="77777777" w:rsidR="00D16291" w:rsidRDefault="008F384F" w:rsidP="00D16291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Dopuszcza się wykonywanie nawierzchni betonowej w temperaturze powietrza powyżej </w:t>
      </w:r>
      <w:smartTag w:uri="urn:schemas-microsoft-com:office:smarttags" w:element="metricconverter">
        <w:smartTagPr>
          <w:attr w:name="ProductID" w:val="250C"/>
        </w:smartTagPr>
        <w:r w:rsidRPr="008F384F">
          <w:rPr>
            <w:rFonts w:ascii="Arial" w:hAnsi="Arial" w:cs="Arial"/>
            <w:sz w:val="20"/>
            <w:szCs w:val="20"/>
          </w:rPr>
          <w:t>25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8F384F">
          <w:rPr>
            <w:rFonts w:ascii="Arial" w:hAnsi="Arial" w:cs="Arial"/>
            <w:sz w:val="20"/>
            <w:szCs w:val="20"/>
          </w:rPr>
          <w:t>C</w:t>
        </w:r>
      </w:smartTag>
      <w:r w:rsidRPr="008F384F">
        <w:rPr>
          <w:rFonts w:ascii="Arial" w:hAnsi="Arial" w:cs="Arial"/>
          <w:sz w:val="20"/>
          <w:szCs w:val="20"/>
        </w:rPr>
        <w:t xml:space="preserve"> pod warunkiem, że temperatura mieszanki betonowej nie przekroczy </w:t>
      </w:r>
      <w:smartTag w:uri="urn:schemas-microsoft-com:office:smarttags" w:element="metricconverter">
        <w:smartTagPr>
          <w:attr w:name="ProductID" w:val="300C"/>
        </w:smartTagPr>
        <w:r w:rsidRPr="008F384F">
          <w:rPr>
            <w:rFonts w:ascii="Arial" w:hAnsi="Arial" w:cs="Arial"/>
            <w:sz w:val="20"/>
            <w:szCs w:val="20"/>
          </w:rPr>
          <w:t>30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8F384F">
          <w:rPr>
            <w:rFonts w:ascii="Arial" w:hAnsi="Arial" w:cs="Arial"/>
            <w:sz w:val="20"/>
            <w:szCs w:val="20"/>
          </w:rPr>
          <w:t>C</w:t>
        </w:r>
      </w:smartTag>
      <w:r w:rsidRPr="008F384F">
        <w:rPr>
          <w:rFonts w:ascii="Arial" w:hAnsi="Arial" w:cs="Arial"/>
          <w:sz w:val="20"/>
          <w:szCs w:val="20"/>
        </w:rPr>
        <w:t xml:space="preserve">. W przypadkach koniecznych dopuszcza się wykonywanie nawierzchni betonowej w temperaturze powietrza poniżej </w:t>
      </w:r>
      <w:smartTag w:uri="urn:schemas-microsoft-com:office:smarttags" w:element="metricconverter">
        <w:smartTagPr>
          <w:attr w:name="ProductID" w:val="50C"/>
        </w:smartTagPr>
        <w:r w:rsidRPr="008F384F">
          <w:rPr>
            <w:rFonts w:ascii="Arial" w:hAnsi="Arial" w:cs="Arial"/>
            <w:sz w:val="20"/>
            <w:szCs w:val="20"/>
          </w:rPr>
          <w:t>5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8F384F">
          <w:rPr>
            <w:rFonts w:ascii="Arial" w:hAnsi="Arial" w:cs="Arial"/>
            <w:sz w:val="20"/>
            <w:szCs w:val="20"/>
          </w:rPr>
          <w:t>C</w:t>
        </w:r>
      </w:smartTag>
      <w:r w:rsidRPr="008F384F">
        <w:rPr>
          <w:rFonts w:ascii="Arial" w:hAnsi="Arial" w:cs="Arial"/>
          <w:sz w:val="20"/>
          <w:szCs w:val="20"/>
        </w:rPr>
        <w:t xml:space="preserve"> pod warunkiem stosowania zabiegów specjalnych, pozwalających na utrzymanie temperatury mieszanki betonowej powyżej </w:t>
      </w:r>
      <w:smartTag w:uri="urn:schemas-microsoft-com:office:smarttags" w:element="metricconverter">
        <w:smartTagPr>
          <w:attr w:name="ProductID" w:val="50C"/>
        </w:smartTagPr>
        <w:r w:rsidRPr="008F384F">
          <w:rPr>
            <w:rFonts w:ascii="Arial" w:hAnsi="Arial" w:cs="Arial"/>
            <w:sz w:val="20"/>
            <w:szCs w:val="20"/>
          </w:rPr>
          <w:t>5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8F384F">
          <w:rPr>
            <w:rFonts w:ascii="Arial" w:hAnsi="Arial" w:cs="Arial"/>
            <w:sz w:val="20"/>
            <w:szCs w:val="20"/>
          </w:rPr>
          <w:t>C</w:t>
        </w:r>
      </w:smartTag>
      <w:r w:rsidRPr="008F384F">
        <w:rPr>
          <w:rFonts w:ascii="Arial" w:hAnsi="Arial" w:cs="Arial"/>
          <w:sz w:val="20"/>
          <w:szCs w:val="20"/>
        </w:rPr>
        <w:t xml:space="preserve"> przez okres co najmniej 3 dni.</w:t>
      </w:r>
    </w:p>
    <w:p w14:paraId="2E6072B9" w14:textId="77777777" w:rsidR="00D16291" w:rsidRDefault="008F384F" w:rsidP="00D16291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Betonowania nie można wykonywać podczas opadów deszczu.</w:t>
      </w:r>
    </w:p>
    <w:p w14:paraId="451DF2A2" w14:textId="77777777" w:rsidR="008F384F" w:rsidRPr="008F384F" w:rsidRDefault="008F384F" w:rsidP="00D16291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Dopuszczalny zakres temperatury mieszanki betonowej i temperatury powietrza  podano w tablicy 9.</w:t>
      </w:r>
    </w:p>
    <w:p w14:paraId="28F1F90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65EA987E" w14:textId="77777777" w:rsidR="008F384F" w:rsidRPr="008F384F" w:rsidRDefault="008F384F" w:rsidP="008F384F">
      <w:pPr>
        <w:pStyle w:val="Tekstprzypisudolnego"/>
        <w:numPr>
          <w:ilvl w:val="12"/>
          <w:numId w:val="0"/>
        </w:numPr>
        <w:spacing w:after="120"/>
        <w:rPr>
          <w:rFonts w:ascii="Arial" w:hAnsi="Arial" w:cs="Arial"/>
        </w:rPr>
      </w:pPr>
      <w:r w:rsidRPr="008F384F">
        <w:rPr>
          <w:rFonts w:ascii="Arial" w:hAnsi="Arial" w:cs="Arial"/>
        </w:rPr>
        <w:t>Tablica 9. Zakres temperatur dla wykonywania nawierzchni betonowej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537"/>
        <w:gridCol w:w="3059"/>
      </w:tblGrid>
      <w:tr w:rsidR="008F384F" w:rsidRPr="008F384F" w14:paraId="7C5228F2" w14:textId="77777777" w:rsidTr="008B27D9">
        <w:tc>
          <w:tcPr>
            <w:tcW w:w="1913" w:type="dxa"/>
            <w:tcBorders>
              <w:bottom w:val="double" w:sz="6" w:space="0" w:color="auto"/>
            </w:tcBorders>
          </w:tcPr>
          <w:p w14:paraId="73E900A6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Temperatura powietrza 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p,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0C"/>
              </w:smartTagPr>
              <w:r w:rsidRPr="008F384F">
                <w:rPr>
                  <w:rFonts w:ascii="Arial" w:hAnsi="Arial" w:cs="Arial"/>
                  <w:sz w:val="20"/>
                  <w:szCs w:val="20"/>
                  <w:vertAlign w:val="superscript"/>
                </w:rPr>
                <w:t>0</w:t>
              </w:r>
              <w:r w:rsidRPr="008F384F">
                <w:rPr>
                  <w:rFonts w:ascii="Arial" w:hAnsi="Arial" w:cs="Arial"/>
                  <w:sz w:val="20"/>
                  <w:szCs w:val="20"/>
                </w:rPr>
                <w:t>C</w:t>
              </w:r>
            </w:smartTag>
          </w:p>
        </w:tc>
        <w:tc>
          <w:tcPr>
            <w:tcW w:w="2537" w:type="dxa"/>
            <w:tcBorders>
              <w:bottom w:val="double" w:sz="6" w:space="0" w:color="auto"/>
            </w:tcBorders>
          </w:tcPr>
          <w:p w14:paraId="4CCAC93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Temperatura układanej mieszanki betonowej 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b,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84F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8F384F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059" w:type="dxa"/>
            <w:tcBorders>
              <w:bottom w:val="double" w:sz="6" w:space="0" w:color="auto"/>
            </w:tcBorders>
          </w:tcPr>
          <w:p w14:paraId="1A95B51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8F384F" w:rsidRPr="008F384F" w14:paraId="25AA6EAB" w14:textId="77777777" w:rsidTr="008B27D9">
        <w:tc>
          <w:tcPr>
            <w:tcW w:w="1913" w:type="dxa"/>
            <w:tcBorders>
              <w:top w:val="nil"/>
            </w:tcBorders>
          </w:tcPr>
          <w:p w14:paraId="76F9BF1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+ 5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3C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+ 25</w:t>
            </w:r>
          </w:p>
        </w:tc>
        <w:tc>
          <w:tcPr>
            <w:tcW w:w="2537" w:type="dxa"/>
            <w:tcBorders>
              <w:top w:val="nil"/>
            </w:tcBorders>
          </w:tcPr>
          <w:p w14:paraId="6624432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+ 5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b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+ 30</w:t>
            </w:r>
          </w:p>
        </w:tc>
        <w:tc>
          <w:tcPr>
            <w:tcW w:w="3059" w:type="dxa"/>
            <w:tcBorders>
              <w:top w:val="nil"/>
            </w:tcBorders>
          </w:tcPr>
          <w:p w14:paraId="1830DD67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dopuszcza się prowadzenie robót</w:t>
            </w:r>
          </w:p>
        </w:tc>
      </w:tr>
      <w:tr w:rsidR="008F384F" w:rsidRPr="008F384F" w14:paraId="4E3EA84F" w14:textId="77777777" w:rsidTr="008B27D9">
        <w:tc>
          <w:tcPr>
            <w:tcW w:w="1913" w:type="dxa"/>
          </w:tcPr>
          <w:p w14:paraId="16645D1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+ 25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3C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3C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+ 30</w:t>
            </w:r>
          </w:p>
        </w:tc>
        <w:tc>
          <w:tcPr>
            <w:tcW w:w="2537" w:type="dxa"/>
          </w:tcPr>
          <w:p w14:paraId="2353A2A2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t</w:t>
            </w:r>
            <w:r w:rsidRPr="008F384F">
              <w:rPr>
                <w:rFonts w:ascii="Arial" w:hAnsi="Arial" w:cs="Arial"/>
                <w:sz w:val="20"/>
                <w:szCs w:val="20"/>
                <w:vertAlign w:val="subscript"/>
              </w:rPr>
              <w:t>b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384F"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 + 30</w:t>
            </w:r>
          </w:p>
        </w:tc>
        <w:tc>
          <w:tcPr>
            <w:tcW w:w="3059" w:type="dxa"/>
          </w:tcPr>
          <w:p w14:paraId="5A92D69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stosowanie specjalnych zabiegów</w:t>
            </w:r>
          </w:p>
        </w:tc>
      </w:tr>
    </w:tbl>
    <w:p w14:paraId="54CBAF8C" w14:textId="77777777" w:rsidR="008F384F" w:rsidRPr="008F384F" w:rsidRDefault="008F384F" w:rsidP="008F384F">
      <w:pPr>
        <w:pStyle w:val="Nagwek2"/>
        <w:numPr>
          <w:ilvl w:val="12"/>
          <w:numId w:val="0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5.5. Przygotowanie podbudowy</w:t>
      </w:r>
    </w:p>
    <w:p w14:paraId="251A6753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Podbudowę może stanowić: chudy beton wg SST D-04.06.01 „Podbudowa z chudego betonu”, grunt stabilizowany cementem wg SST D-04.05.00 „Podbudowa i ulepszone podłoże z gruntu lub kruszywa stabilizowanego cementem”, kruszywo stabilizowane mechanicznie wg SST D-04.04.02 „Podbudowa z kruszywa łamanego stabilizowanego mechanicznie”, beton asfaltowy wg SST D-04.07.01 „Podbudowa z betonu asfaltowego” lub istniejąca stara nawierzchnia.</w:t>
      </w:r>
    </w:p>
    <w:p w14:paraId="00FAB05A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Podbudowa powinna być przygotowana zgodnie z wymaganiami określonymi w SST dla poszczególnych rodzajów podbudów.</w:t>
      </w:r>
    </w:p>
    <w:p w14:paraId="2C4C0DF7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5.6. Wytwarzanie mieszanki betonowej</w:t>
      </w:r>
    </w:p>
    <w:p w14:paraId="7CC0891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Mieszankę betonową o ściśle określonym składzie zawartym w recepcie laboratoryjnej, należy wytwarzać w wytwórniach betonu, zapewniających ciągłość produkcji i gwarantujących otrzymanie jednorodnej mieszanki.</w:t>
      </w:r>
    </w:p>
    <w:p w14:paraId="0157D37F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Składniki betonu powinny być dozowane zgodnie z normą PN-B-06250:1988 [25] lub PN-EN 206-1:2000 [6]. Domieszkę napowietrzającą należy dozować razem z wodą zarobową.</w:t>
      </w:r>
    </w:p>
    <w:p w14:paraId="21595760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Mieszanka po wyprodukowaniu powinna być od razu transportowana na miejsce wbudowania w sposób zabezpieczający przed segregacją i wysychaniem.</w:t>
      </w:r>
    </w:p>
    <w:p w14:paraId="7B79C61B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5.7. Wbudowywanie mieszanki betonowej</w:t>
      </w:r>
    </w:p>
    <w:p w14:paraId="09B1E30D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Wbudowywanie mieszanki betonowej może się odbywać się:</w:t>
      </w:r>
    </w:p>
    <w:p w14:paraId="08600E84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deskowaniu stałym (w prowadnicach),</w:t>
      </w:r>
    </w:p>
    <w:p w14:paraId="6819988C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deskowaniu przesuwnym (ślizgowym).</w:t>
      </w:r>
    </w:p>
    <w:p w14:paraId="38FE0E59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Wbudowywanie mieszanki betonowej w nawierzchnię należy wykonywać mechanicznie, przy zastosowaniu odpowiedniego sprzętu, zapewniającego równomierne rozłożenie masy oraz zachowanie jej jednorodności, zgodnie z wymaganiami normy PN-S-96015:1975 [42]. Do zagęszczenia mieszanki betonowej należy stosować mechaniczne urządzenia wibracyjne, zapewniające jednolite zagęszczenie. Świeżo zagęszczonej nawierzchni betonowej należy nadać teksturę. Sposób nadania tekstury powinien być określony w SST i zaakceptowany przez Inżyniera.</w:t>
      </w:r>
    </w:p>
    <w:p w14:paraId="05793DD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Dopuszcza się ręczne wbudowywanie mieszanki betonowej, przy układaniu małych, o nieregularnych kształtach powierzchni, po uzyskaniu  na to zgody Inżyniera.</w:t>
      </w:r>
    </w:p>
    <w:p w14:paraId="1746C604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5.7.1. </w:t>
      </w:r>
      <w:r w:rsidRPr="008F384F">
        <w:rPr>
          <w:rFonts w:ascii="Arial" w:hAnsi="Arial" w:cs="Arial"/>
          <w:sz w:val="20"/>
          <w:szCs w:val="20"/>
        </w:rPr>
        <w:t>Wbudowywanie w deskowaniu stałym</w:t>
      </w:r>
    </w:p>
    <w:p w14:paraId="1127378F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Wbudowywanie mieszanki betonowej w deskowaniu stałym odbywa się za pomocą maszyn poruszających się po prowadnicach. Prowadnice powinny być przytwierdzone do podłoża w sposób uniemożliwiający ich przemieszczanie i zapewniający ciągłość na złączach. Powierzchnie styku deskowań z mieszanką betonową muszą być gładkie, czyste, pozbawione resztek stwardniałego betonu i natłuszczone olejem mineralnym w sposób uniemożliwiający przyczepność betonu do prowadnic.</w:t>
      </w:r>
    </w:p>
    <w:p w14:paraId="288B33F4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Ustawienie prowadnic winno być takie, ażeby zapewniało uzyskanie przez nawierzchnię wymaganej niwelety i spadków podłużnych i poprzecznych.</w:t>
      </w:r>
    </w:p>
    <w:p w14:paraId="7F54EAA8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lastRenderedPageBreak/>
        <w:t xml:space="preserve">5.7.2. </w:t>
      </w:r>
      <w:r w:rsidRPr="008F384F">
        <w:rPr>
          <w:rFonts w:ascii="Arial" w:hAnsi="Arial" w:cs="Arial"/>
          <w:sz w:val="20"/>
          <w:szCs w:val="20"/>
        </w:rPr>
        <w:t>Wbudowywanie w deskowaniu przesuwnym</w:t>
      </w:r>
    </w:p>
    <w:p w14:paraId="77BB391F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Wbudowywanie mieszanki betonowej dokonuje się rozkładarką, która przesuwając się formuje płytą betonową, ograniczając ją z boku deskowaniem ślizgowym.</w:t>
      </w:r>
    </w:p>
    <w:p w14:paraId="648B5179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Zespół wibratorów układarki powinien być wyregulowany w ten sposób, by zagęszczenie masy betonowej było równomierne na całej szerokości i grubości wbudowywanego betonu. Ruch układarki powinien być płynny, bez zatrzymań, co zabezpiecza przed powstawaniem nierówności. W przypadku nieplanowanej przerwy w betonowaniu, należy na nawierzchni wykonać szczelinę roboczą.</w:t>
      </w:r>
    </w:p>
    <w:p w14:paraId="4FC1687F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5.8. Pielęgnacja nawierzchni</w:t>
      </w:r>
    </w:p>
    <w:p w14:paraId="49D2AC4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Dla zabezpieczenia świeżego betonu nawierzchni przed skutkami szybkiego odparowania wody, należy stosować pielęgnację preparatem pielęgnacyjnym, jako metodę najbardziej skuteczną i najmniej pracochłonną.</w:t>
      </w:r>
    </w:p>
    <w:p w14:paraId="3228C97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Preparat pielęgnacyjny, posiadający aprobatę techniczną, należy nanieść możliwie szybko po zakończeniu wbudowywania betonu. Ilość preparatu powinna być zgodna z ustaleniami SST. Preparatem pielęgnacyjnym należy również pokryć boczne powierzchnie płyt.</w:t>
      </w:r>
    </w:p>
    <w:p w14:paraId="61C666C6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przypadkach słonecznej, wietrznej i suchej pogody (wilgotność powietrza poniżej 60%) powierzchnia betonu powinna być - mimo naniesienia preparatu pielęgnacyjnego - dodatkowo pielęgnowana wodą.</w:t>
      </w:r>
    </w:p>
    <w:p w14:paraId="136193C6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W uzasadnionych przypadkach dopuszcza się stosowanie pielęgnacji polegającej na przykryciu nawierzchni matami lub włókninami i spryskiwaniu wodą przez okres 7 do 10 dni. W przypadku  gdy temperatura powietrza jest powyżej </w:t>
      </w:r>
      <w:smartTag w:uri="urn:schemas-microsoft-com:office:smarttags" w:element="metricconverter">
        <w:smartTagPr>
          <w:attr w:name="ProductID" w:val="250 C"/>
        </w:smartTagPr>
        <w:r w:rsidRPr="008F384F">
          <w:rPr>
            <w:rFonts w:ascii="Arial" w:hAnsi="Arial" w:cs="Arial"/>
            <w:sz w:val="20"/>
            <w:szCs w:val="20"/>
          </w:rPr>
          <w:t>250 C</w:t>
        </w:r>
      </w:smartTag>
      <w:r w:rsidRPr="008F384F">
        <w:rPr>
          <w:rFonts w:ascii="Arial" w:hAnsi="Arial" w:cs="Arial"/>
          <w:sz w:val="20"/>
          <w:szCs w:val="20"/>
        </w:rPr>
        <w:t xml:space="preserve"> pielęgnację należy przedłużyć do 14 dni.</w:t>
      </w:r>
    </w:p>
    <w:p w14:paraId="216EBE3E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Stosowanie innych środków do pielęgnacji nawierzchni wymaga każdorazowej zgody Inżyniera.</w:t>
      </w:r>
    </w:p>
    <w:p w14:paraId="3085038D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5.9. Wykonanie szczelin</w:t>
      </w:r>
    </w:p>
    <w:p w14:paraId="79E6067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Rodzaje i rozmieszczenie szczelin w nawierzchni powinno być zgodne z dokumentacją projektową. W nawierzchni betonowej są stosowane następujące rodzaje szczelin:</w:t>
      </w:r>
    </w:p>
    <w:p w14:paraId="08923589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skurczowe pełne podłużne i poprzeczne - swobodne lub dyblowane ,</w:t>
      </w:r>
    </w:p>
    <w:p w14:paraId="6C1C6E75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skurczowe pozorne,</w:t>
      </w:r>
    </w:p>
    <w:p w14:paraId="19C6665B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rozszerzania podłużne i poprzeczne - swobodne lub dyblowane,</w:t>
      </w:r>
    </w:p>
    <w:p w14:paraId="6B51819B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konstrukcyjne.</w:t>
      </w:r>
    </w:p>
    <w:p w14:paraId="30E5FB44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Szczeliny skurczowe pełne należy wykonywać na całej grubości płyty. Odstęp między szczelinami poprzecznymi nie powinien być większy niż </w:t>
      </w:r>
      <w:smartTag w:uri="urn:schemas-microsoft-com:office:smarttags" w:element="metricconverter">
        <w:smartTagPr>
          <w:attr w:name="ProductID" w:val="6 m"/>
        </w:smartTagPr>
        <w:r w:rsidRPr="008F384F">
          <w:rPr>
            <w:rFonts w:ascii="Arial" w:hAnsi="Arial" w:cs="Arial"/>
            <w:sz w:val="20"/>
            <w:szCs w:val="20"/>
          </w:rPr>
          <w:t>6 m</w:t>
        </w:r>
      </w:smartTag>
      <w:r w:rsidRPr="008F384F">
        <w:rPr>
          <w:rFonts w:ascii="Arial" w:hAnsi="Arial" w:cs="Arial"/>
          <w:sz w:val="20"/>
          <w:szCs w:val="20"/>
        </w:rPr>
        <w:t>. Dodatkowo szczeliny skurczowe pełne należy wykonywać w bezpośrednim sąsiedztwie przepustów oraz między odcinkami betonowania, jeżeli przerwa w betonowaniu trwała dłużej niż jedną godzinę.</w:t>
      </w:r>
    </w:p>
    <w:p w14:paraId="01E51F2C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Szczeliny skurczowe pozorne  należy wykonywać przez nacinanie stwardniałego betonu tarczowymi piłami mechanicznymi do głębokość 1/3 – 1/4 grubości płyty. </w:t>
      </w:r>
    </w:p>
    <w:p w14:paraId="4DE988B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konstrukcyjne należy wykonać na całej grubości płyty w miejscach połączeń nawierzchni betonowej z elementami infrastruktury drogowej (studzienki kanalizacyjne, telefoniczne, energetyczne, korytka ściekowe itp.).</w:t>
      </w:r>
    </w:p>
    <w:p w14:paraId="132DC08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Szczeliny rozszerzania należy wykonywać na pełną grubość płyty. Konstrukcja szczelin rozszerzania pozwala na zwiększanie i zmniejszanie się wymiarów płyt.</w:t>
      </w:r>
    </w:p>
    <w:p w14:paraId="5D3EC2F1" w14:textId="77777777" w:rsid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Wytrzymałość betonu na ściskanie w momencie nacinania powinna wynosić od 8 do 10 MPa. Orientacyjny czas rozpoczęcia nacinania szczelin w zależności od temperatury powietrza podano w tablicy 10.</w:t>
      </w:r>
    </w:p>
    <w:p w14:paraId="4BC98C97" w14:textId="77777777" w:rsidR="00D16291" w:rsidRPr="008F384F" w:rsidRDefault="00D16291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0E234C0F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10. Czas rozpoczęcia nacinania szczelin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93"/>
        <w:gridCol w:w="992"/>
        <w:gridCol w:w="992"/>
        <w:gridCol w:w="1062"/>
      </w:tblGrid>
      <w:tr w:rsidR="008F384F" w:rsidRPr="008F384F" w14:paraId="0928AE3D" w14:textId="77777777" w:rsidTr="008B27D9">
        <w:tc>
          <w:tcPr>
            <w:tcW w:w="3472" w:type="dxa"/>
          </w:tcPr>
          <w:p w14:paraId="7B298EB2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Średnia temperatura powietrza w </w:t>
            </w:r>
            <w:smartTag w:uri="urn:schemas-microsoft-com:office:smarttags" w:element="metricconverter">
              <w:smartTagPr>
                <w:attr w:name="ProductID" w:val="0 C"/>
              </w:smartTagPr>
              <w:r w:rsidRPr="008F384F">
                <w:rPr>
                  <w:rFonts w:ascii="Arial" w:hAnsi="Arial" w:cs="Arial"/>
                  <w:sz w:val="20"/>
                  <w:szCs w:val="20"/>
                  <w:vertAlign w:val="superscript"/>
                </w:rPr>
                <w:t xml:space="preserve">0 </w:t>
              </w:r>
              <w:r w:rsidRPr="008F384F">
                <w:rPr>
                  <w:rFonts w:ascii="Arial" w:hAnsi="Arial" w:cs="Arial"/>
                  <w:sz w:val="20"/>
                  <w:szCs w:val="20"/>
                </w:rPr>
                <w:t>C</w:t>
              </w:r>
            </w:smartTag>
          </w:p>
        </w:tc>
        <w:tc>
          <w:tcPr>
            <w:tcW w:w="993" w:type="dxa"/>
          </w:tcPr>
          <w:p w14:paraId="04544C29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0FA805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5 </w:t>
            </w:r>
          </w:p>
          <w:p w14:paraId="151B1D7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15</w:t>
            </w:r>
          </w:p>
        </w:tc>
        <w:tc>
          <w:tcPr>
            <w:tcW w:w="992" w:type="dxa"/>
          </w:tcPr>
          <w:p w14:paraId="4C473CF8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15 </w:t>
            </w:r>
          </w:p>
          <w:p w14:paraId="63FAD9E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25</w:t>
            </w:r>
          </w:p>
        </w:tc>
        <w:tc>
          <w:tcPr>
            <w:tcW w:w="1062" w:type="dxa"/>
          </w:tcPr>
          <w:p w14:paraId="2986244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25 </w:t>
            </w:r>
          </w:p>
          <w:p w14:paraId="1A2B45FD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30</w:t>
            </w:r>
          </w:p>
        </w:tc>
      </w:tr>
      <w:tr w:rsidR="008F384F" w:rsidRPr="008F384F" w14:paraId="084BC55B" w14:textId="77777777" w:rsidTr="008B27D9">
        <w:tc>
          <w:tcPr>
            <w:tcW w:w="3472" w:type="dxa"/>
          </w:tcPr>
          <w:p w14:paraId="78B11DE4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Ilość godzin od ułożenia mieszanki do osiągnięcia przez beton wytrzymałości 10 MPa</w:t>
            </w:r>
          </w:p>
        </w:tc>
        <w:tc>
          <w:tcPr>
            <w:tcW w:w="993" w:type="dxa"/>
          </w:tcPr>
          <w:p w14:paraId="3DD4BBD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20 </w:t>
            </w:r>
          </w:p>
          <w:p w14:paraId="25365B3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30</w:t>
            </w:r>
          </w:p>
        </w:tc>
        <w:tc>
          <w:tcPr>
            <w:tcW w:w="992" w:type="dxa"/>
          </w:tcPr>
          <w:p w14:paraId="3155B3A8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15 </w:t>
            </w:r>
          </w:p>
          <w:p w14:paraId="3FD9FEBC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20</w:t>
            </w:r>
          </w:p>
        </w:tc>
        <w:tc>
          <w:tcPr>
            <w:tcW w:w="992" w:type="dxa"/>
          </w:tcPr>
          <w:p w14:paraId="290E4FC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od 10 </w:t>
            </w:r>
          </w:p>
          <w:p w14:paraId="2518860D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 15</w:t>
            </w:r>
          </w:p>
        </w:tc>
        <w:tc>
          <w:tcPr>
            <w:tcW w:w="1062" w:type="dxa"/>
          </w:tcPr>
          <w:p w14:paraId="38DB6FF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646A38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od 6 do 10</w:t>
            </w:r>
          </w:p>
        </w:tc>
      </w:tr>
    </w:tbl>
    <w:p w14:paraId="5DDEF3D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4D3CAF3B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5.10. Zbrojenie szczelin</w:t>
      </w:r>
    </w:p>
    <w:p w14:paraId="2C1B5283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Nie dotyczy.</w:t>
      </w:r>
    </w:p>
    <w:p w14:paraId="2F392A88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5.11. Wypełnienie szczelin masami zalewowymi lub wkładkami</w:t>
      </w:r>
    </w:p>
    <w:p w14:paraId="3F216D10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 wypełnienia szczelin w nawierzchni betonowej stosuje się masy zalewowe na zimno lub gorąco, lub wkładki uszczelniające posiadające aprobatę techniczną i zgodne z dokumentacją projektową i SST.</w:t>
      </w:r>
    </w:p>
    <w:p w14:paraId="0061C77F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Przed przystąpieniem do wypełniania szczelin, muszą być one dokładnie oczyszczone z zanieczyszczeń obcych, pozostałości po cięciu betonu itp. Pionowe ściany szczelin muszą być suche, czyste, nie wykazywać </w:t>
      </w:r>
      <w:r w:rsidRPr="008F384F">
        <w:rPr>
          <w:rFonts w:ascii="Arial" w:hAnsi="Arial" w:cs="Arial"/>
          <w:sz w:val="20"/>
          <w:szCs w:val="20"/>
        </w:rPr>
        <w:lastRenderedPageBreak/>
        <w:t>pozostałości pylastych.</w:t>
      </w:r>
    </w:p>
    <w:p w14:paraId="422F0DF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Wypełnianie szczelin masami, zarówno na gorąco jak i na zimno, wolno wykonywać przy bezdeszczowej, możliwie bezwietrznej pogodzie.</w:t>
      </w:r>
    </w:p>
    <w:p w14:paraId="22373A09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Nawierzchnia, po oczyszczeniu szczelin wewnątrz, powinna być oczyszczona (zamieciona) po obu stronach szczeliny, pasem o szerokości ok. </w:t>
      </w:r>
      <w:smartTag w:uri="urn:schemas-microsoft-com:office:smarttags" w:element="metricconverter">
        <w:smartTagPr>
          <w:attr w:name="ProductID" w:val="1 m"/>
        </w:smartTagPr>
        <w:r w:rsidRPr="008F384F">
          <w:rPr>
            <w:rFonts w:ascii="Arial" w:hAnsi="Arial" w:cs="Arial"/>
            <w:sz w:val="20"/>
            <w:szCs w:val="20"/>
          </w:rPr>
          <w:t>1 m</w:t>
        </w:r>
      </w:smartTag>
      <w:r w:rsidRPr="008F384F">
        <w:rPr>
          <w:rFonts w:ascii="Arial" w:hAnsi="Arial" w:cs="Arial"/>
          <w:sz w:val="20"/>
          <w:szCs w:val="20"/>
        </w:rPr>
        <w:t>.</w:t>
      </w:r>
    </w:p>
    <w:p w14:paraId="3BBA3ED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Wypełnianie szczelin masą zalewową należy wykonywać ściśle według zaleceń producenta.</w:t>
      </w:r>
    </w:p>
    <w:p w14:paraId="73089FB4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5.12. Odcinek próbny</w:t>
      </w:r>
    </w:p>
    <w:p w14:paraId="2CE3BD0B" w14:textId="77777777" w:rsidR="008F384F" w:rsidRPr="008F384F" w:rsidRDefault="008F384F" w:rsidP="008F384F">
      <w:pPr>
        <w:pStyle w:val="tekstost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 Wykonawca powinien wykonać odcinek próbny w celu:</w:t>
      </w:r>
    </w:p>
    <w:p w14:paraId="37D82431" w14:textId="77777777" w:rsidR="008F384F" w:rsidRPr="008F384F" w:rsidRDefault="008F384F" w:rsidP="008F384F">
      <w:pPr>
        <w:pStyle w:val="tekstost"/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stwierdzenia czy sprzęt do produkcji mieszanki betonowej, rozkładania i zagęszczania jest właściwy,</w:t>
      </w:r>
    </w:p>
    <w:p w14:paraId="79F1336E" w14:textId="77777777" w:rsidR="008F384F" w:rsidRPr="008F384F" w:rsidRDefault="008F384F" w:rsidP="008F384F">
      <w:pPr>
        <w:pStyle w:val="tekstost"/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określenia grubości warstwy wbudowanej mieszanki przed zagęszczaniem, koniecznej do uzyskania wymaganej grubości nawierzchni,</w:t>
      </w:r>
    </w:p>
    <w:p w14:paraId="354EF5AD" w14:textId="77777777" w:rsidR="00D16291" w:rsidRDefault="008F384F" w:rsidP="00D16291">
      <w:pPr>
        <w:pStyle w:val="tekstost"/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określenia liczby przejść sprzętu zagęszczającego lub czasu wibrowania urządzeń wibracyjnych dla uzyskania jednolitego zagęszczenia całej warstwy.</w:t>
      </w:r>
    </w:p>
    <w:p w14:paraId="3133CB49" w14:textId="77777777" w:rsidR="00D16291" w:rsidRDefault="008F384F" w:rsidP="00D16291">
      <w:pPr>
        <w:pStyle w:val="tekstost"/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16291">
        <w:rPr>
          <w:rFonts w:ascii="Arial" w:hAnsi="Arial" w:cs="Arial"/>
          <w:sz w:val="20"/>
          <w:szCs w:val="20"/>
        </w:rPr>
        <w:t>Na odcinku próbnym Wykonawca powinien użyć materiałów oraz sprzętu do mieszania, rozkładania i zagęszczania jakie będą stosowane do wykonywania nawierzchni.</w:t>
      </w:r>
    </w:p>
    <w:p w14:paraId="2B0A7667" w14:textId="77777777" w:rsidR="00D16291" w:rsidRDefault="008F384F" w:rsidP="00D16291">
      <w:pPr>
        <w:pStyle w:val="tekstost"/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Powierzchnia odcinka próbnego powinna wynosić od </w:t>
      </w:r>
      <w:smartTag w:uri="urn:schemas-microsoft-com:office:smarttags" w:element="metricconverter">
        <w:smartTagPr>
          <w:attr w:name="ProductID" w:val="400 m2"/>
        </w:smartTagPr>
        <w:r w:rsidRPr="008F384F">
          <w:rPr>
            <w:rFonts w:ascii="Arial" w:hAnsi="Arial" w:cs="Arial"/>
            <w:sz w:val="20"/>
            <w:szCs w:val="20"/>
          </w:rPr>
          <w:t>400 m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2</w:t>
        </w:r>
      </w:smartTag>
      <w:r w:rsidRPr="008F384F">
        <w:rPr>
          <w:rFonts w:ascii="Arial" w:hAnsi="Arial" w:cs="Arial"/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800 m2"/>
        </w:smartTagPr>
        <w:r w:rsidRPr="008F384F">
          <w:rPr>
            <w:rFonts w:ascii="Arial" w:hAnsi="Arial" w:cs="Arial"/>
            <w:sz w:val="20"/>
            <w:szCs w:val="20"/>
          </w:rPr>
          <w:t>800 m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2</w:t>
        </w:r>
      </w:smartTag>
      <w:r w:rsidRPr="008F384F">
        <w:rPr>
          <w:rFonts w:ascii="Arial" w:hAnsi="Arial" w:cs="Arial"/>
          <w:sz w:val="20"/>
          <w:szCs w:val="20"/>
        </w:rPr>
        <w:t xml:space="preserve">, a długość nie powinna być mniejsza niż </w:t>
      </w:r>
      <w:smartTag w:uri="urn:schemas-microsoft-com:office:smarttags" w:element="metricconverter">
        <w:smartTagPr>
          <w:attr w:name="ProductID" w:val="200 m"/>
        </w:smartTagPr>
        <w:r w:rsidRPr="008F384F">
          <w:rPr>
            <w:rFonts w:ascii="Arial" w:hAnsi="Arial" w:cs="Arial"/>
            <w:sz w:val="20"/>
            <w:szCs w:val="20"/>
          </w:rPr>
          <w:t>200 m</w:t>
        </w:r>
      </w:smartTag>
      <w:r w:rsidRPr="008F384F">
        <w:rPr>
          <w:rFonts w:ascii="Arial" w:hAnsi="Arial" w:cs="Arial"/>
          <w:sz w:val="20"/>
          <w:szCs w:val="20"/>
        </w:rPr>
        <w:t>.</w:t>
      </w:r>
    </w:p>
    <w:p w14:paraId="4B6D20D0" w14:textId="77777777" w:rsidR="00D16291" w:rsidRDefault="008F384F" w:rsidP="00D16291">
      <w:pPr>
        <w:pStyle w:val="tekstost"/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Odcinek próbny powinien być zlokalizowany w miejscu uzgodnionym przez Inżyniera.</w:t>
      </w:r>
    </w:p>
    <w:p w14:paraId="3490ABC5" w14:textId="77777777" w:rsidR="008F384F" w:rsidRPr="008F384F" w:rsidRDefault="008F384F" w:rsidP="00D16291">
      <w:pPr>
        <w:pStyle w:val="tekstost"/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czasie wykonywania odcinka próbnego Wykonawca powinien przeprowadzić badania:</w:t>
      </w:r>
    </w:p>
    <w:p w14:paraId="2D1A8719" w14:textId="77777777" w:rsidR="008F384F" w:rsidRPr="008F384F" w:rsidRDefault="008F384F" w:rsidP="008F384F">
      <w:pPr>
        <w:pStyle w:val="tekstost"/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mieszanki betonowej zgodnie z wymaganiami podanymi w pkcie 5.2 </w:t>
      </w:r>
    </w:p>
    <w:p w14:paraId="6DBD9E73" w14:textId="77777777" w:rsidR="008F384F" w:rsidRPr="008F384F" w:rsidRDefault="008F384F" w:rsidP="008F384F">
      <w:pPr>
        <w:pStyle w:val="tekstost"/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betonu zgodnie z wymaganiami podanymi w tablicy 8 (zaleca się wykonanie badań na odwiertach pobranych z tego odcinka).</w:t>
      </w:r>
    </w:p>
    <w:p w14:paraId="1E748FD9" w14:textId="77777777" w:rsidR="00D16291" w:rsidRDefault="008F384F" w:rsidP="00D16291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>Wykonawca może przystąpić do wykonywania nawierzchni po zaakceptowaniu wyników badań i pomiarów z odcinka próbnego przez Inżyniera.</w:t>
      </w:r>
    </w:p>
    <w:p w14:paraId="78BF4B39" w14:textId="77777777" w:rsidR="008F384F" w:rsidRPr="008F384F" w:rsidRDefault="008F384F" w:rsidP="00D16291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ab/>
      </w:r>
    </w:p>
    <w:p w14:paraId="5DB5D047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12" w:name="_Toc423501462"/>
      <w:bookmarkStart w:id="13" w:name="_Toc32645345"/>
      <w:r w:rsidRPr="008F384F">
        <w:rPr>
          <w:rFonts w:ascii="Arial" w:hAnsi="Arial" w:cs="Arial"/>
          <w:sz w:val="20"/>
          <w:szCs w:val="20"/>
        </w:rPr>
        <w:t>6. kontrola jakości robót</w:t>
      </w:r>
      <w:bookmarkEnd w:id="12"/>
      <w:bookmarkEnd w:id="13"/>
    </w:p>
    <w:p w14:paraId="23041653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6.1. Ogólne zasady kontroli jakości robót</w:t>
      </w:r>
    </w:p>
    <w:p w14:paraId="6ED9428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zasady kontroli jakości robót podano w SST D-M-00.00.00 „Wymagania ogólne” pkt 6.</w:t>
      </w:r>
    </w:p>
    <w:p w14:paraId="1FD9D663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6.2. Badania przed przystąpieniem do robót</w:t>
      </w:r>
    </w:p>
    <w:p w14:paraId="0302675D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Przed przystąpieniem do robót Wykonawca powinien wykonać badania cementu, kruszywa oraz w przypadkach wątpliwych wody i przedstawić wyniki tych badań Inżynierowi w celu akceptacji.</w:t>
      </w:r>
    </w:p>
    <w:p w14:paraId="0E4414A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Badania te powinny obejmować wszystkie właściwości określone w punktach od 2.2 do 2.4 oraz w punktach  5.2 i 5.3 niniejszej SST.</w:t>
      </w:r>
    </w:p>
    <w:p w14:paraId="64D84705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6.3. Badania w czasie robót</w:t>
      </w:r>
    </w:p>
    <w:p w14:paraId="58297630" w14:textId="77777777" w:rsidR="008F384F" w:rsidRPr="008F384F" w:rsidRDefault="008F384F" w:rsidP="008F384F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6.3.1. </w:t>
      </w:r>
      <w:r w:rsidRPr="008F384F">
        <w:rPr>
          <w:rFonts w:ascii="Arial" w:hAnsi="Arial" w:cs="Arial"/>
          <w:sz w:val="20"/>
          <w:szCs w:val="20"/>
        </w:rPr>
        <w:t>Częstotliwość oraz zakres badań i pomiarów</w:t>
      </w:r>
    </w:p>
    <w:p w14:paraId="49A7F47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Częstotliwość i zakres badań i pomiarów w czasie wykonywania nawierzchni betonowej podano w tablicy 11.</w:t>
      </w:r>
    </w:p>
    <w:p w14:paraId="4B596732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6.3.2. </w:t>
      </w:r>
      <w:r w:rsidRPr="008F384F">
        <w:rPr>
          <w:rFonts w:ascii="Arial" w:hAnsi="Arial" w:cs="Arial"/>
          <w:sz w:val="20"/>
          <w:szCs w:val="20"/>
        </w:rPr>
        <w:t>Właściwości kruszywa</w:t>
      </w:r>
    </w:p>
    <w:p w14:paraId="3FD8C254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Właściwości kruszywa należy określić przy każdej zmianie rodzaju kruszywa i dla każdej partii. Właściwości kruszywa powinny być zgodne z wymaganiami podanymi w pkcie 2.3.</w:t>
      </w:r>
    </w:p>
    <w:p w14:paraId="79A3F032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6.3.3. </w:t>
      </w:r>
      <w:r w:rsidRPr="008F384F">
        <w:rPr>
          <w:rFonts w:ascii="Arial" w:hAnsi="Arial" w:cs="Arial"/>
          <w:sz w:val="20"/>
          <w:szCs w:val="20"/>
        </w:rPr>
        <w:t>Właściwości wody</w:t>
      </w:r>
    </w:p>
    <w:p w14:paraId="2142ACA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 przypadkach wątpliwych należy przeprowadzić badania wody według PN-B-32250:1998 [40].</w:t>
      </w:r>
    </w:p>
    <w:p w14:paraId="15E600CC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6.3.4. </w:t>
      </w:r>
      <w:r w:rsidRPr="008F384F">
        <w:rPr>
          <w:rFonts w:ascii="Arial" w:hAnsi="Arial" w:cs="Arial"/>
          <w:sz w:val="20"/>
          <w:szCs w:val="20"/>
        </w:rPr>
        <w:t>Właściwości cementu</w:t>
      </w:r>
    </w:p>
    <w:p w14:paraId="33B95732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Dla każdej dostawy cementu należy określić jego właściwości. Wyniki powinny być zgodne z PN-EN 197-1:2002 [5] i PN-B-19705:1998 [39].</w:t>
      </w:r>
    </w:p>
    <w:p w14:paraId="6852DEC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</w:p>
    <w:p w14:paraId="4E3921F4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11. Częstotliwość oraz zakres badań w czasie wykonywania nawierzchni betonowej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2762"/>
      </w:tblGrid>
      <w:tr w:rsidR="008F384F" w:rsidRPr="008F384F" w14:paraId="16BE8DA7" w14:textId="77777777" w:rsidTr="008B27D9">
        <w:tc>
          <w:tcPr>
            <w:tcW w:w="496" w:type="dxa"/>
            <w:tcBorders>
              <w:bottom w:val="double" w:sz="6" w:space="0" w:color="auto"/>
            </w:tcBorders>
          </w:tcPr>
          <w:p w14:paraId="00D8672F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FB2BE0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bottom w:val="double" w:sz="6" w:space="0" w:color="auto"/>
            </w:tcBorders>
          </w:tcPr>
          <w:p w14:paraId="26CEF3E3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6F23B1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Wyszczególnienie badań</w:t>
            </w:r>
          </w:p>
        </w:tc>
        <w:tc>
          <w:tcPr>
            <w:tcW w:w="2762" w:type="dxa"/>
            <w:tcBorders>
              <w:bottom w:val="double" w:sz="6" w:space="0" w:color="auto"/>
            </w:tcBorders>
          </w:tcPr>
          <w:p w14:paraId="7EB925C9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Częstotliwość badań.</w:t>
            </w:r>
          </w:p>
          <w:p w14:paraId="1FEB8895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Minimalna liczba </w:t>
            </w:r>
          </w:p>
          <w:p w14:paraId="29E379A6" w14:textId="77777777" w:rsidR="008F384F" w:rsidRPr="008F384F" w:rsidRDefault="008F384F" w:rsidP="008F384F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na dziennej działce roboczej</w:t>
            </w:r>
          </w:p>
        </w:tc>
      </w:tr>
      <w:tr w:rsidR="008F384F" w:rsidRPr="008F384F" w14:paraId="46C120F7" w14:textId="77777777" w:rsidTr="008B27D9">
        <w:tc>
          <w:tcPr>
            <w:tcW w:w="496" w:type="dxa"/>
            <w:tcBorders>
              <w:top w:val="nil"/>
            </w:tcBorders>
          </w:tcPr>
          <w:p w14:paraId="274D09E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</w:tcBorders>
          </w:tcPr>
          <w:p w14:paraId="51827CC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Właściwości kruszywa </w:t>
            </w:r>
          </w:p>
        </w:tc>
        <w:tc>
          <w:tcPr>
            <w:tcW w:w="2762" w:type="dxa"/>
            <w:tcBorders>
              <w:top w:val="nil"/>
            </w:tcBorders>
          </w:tcPr>
          <w:p w14:paraId="15FA84B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Dla każdej partii kruszywa i przy każdej zmianie </w:t>
            </w: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kruszywa</w:t>
            </w:r>
          </w:p>
        </w:tc>
      </w:tr>
      <w:tr w:rsidR="008F384F" w:rsidRPr="008F384F" w14:paraId="746BA2CE" w14:textId="77777777" w:rsidTr="008B27D9">
        <w:tc>
          <w:tcPr>
            <w:tcW w:w="496" w:type="dxa"/>
          </w:tcPr>
          <w:p w14:paraId="7A1A7314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4252" w:type="dxa"/>
          </w:tcPr>
          <w:p w14:paraId="63BDADD1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 wody</w:t>
            </w:r>
          </w:p>
        </w:tc>
        <w:tc>
          <w:tcPr>
            <w:tcW w:w="2762" w:type="dxa"/>
          </w:tcPr>
          <w:p w14:paraId="7EC205F6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Dla każdego wątpliwego źródła</w:t>
            </w:r>
          </w:p>
        </w:tc>
      </w:tr>
      <w:tr w:rsidR="008F384F" w:rsidRPr="008F384F" w14:paraId="2EF58742" w14:textId="77777777" w:rsidTr="008B27D9">
        <w:tc>
          <w:tcPr>
            <w:tcW w:w="496" w:type="dxa"/>
          </w:tcPr>
          <w:p w14:paraId="60519D2A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3607367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Właściwości cementu</w:t>
            </w:r>
          </w:p>
        </w:tc>
        <w:tc>
          <w:tcPr>
            <w:tcW w:w="2762" w:type="dxa"/>
          </w:tcPr>
          <w:p w14:paraId="4DC2384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Dla każdej partii</w:t>
            </w:r>
          </w:p>
        </w:tc>
      </w:tr>
      <w:tr w:rsidR="008F384F" w:rsidRPr="008F384F" w14:paraId="000BE9FE" w14:textId="77777777" w:rsidTr="008B27D9">
        <w:tc>
          <w:tcPr>
            <w:tcW w:w="496" w:type="dxa"/>
          </w:tcPr>
          <w:p w14:paraId="1C52C0C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14:paraId="2DBB397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Uziarnienie mieszanki mineralnej</w:t>
            </w:r>
          </w:p>
        </w:tc>
        <w:tc>
          <w:tcPr>
            <w:tcW w:w="2762" w:type="dxa"/>
          </w:tcPr>
          <w:p w14:paraId="029743A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F384F" w:rsidRPr="008F384F" w14:paraId="70CD7AA7" w14:textId="77777777" w:rsidTr="008B27D9">
        <w:tc>
          <w:tcPr>
            <w:tcW w:w="496" w:type="dxa"/>
          </w:tcPr>
          <w:p w14:paraId="641C53D8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14:paraId="2DC97A81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konsystencji mieszanki betonowej</w:t>
            </w:r>
          </w:p>
        </w:tc>
        <w:tc>
          <w:tcPr>
            <w:tcW w:w="2762" w:type="dxa"/>
          </w:tcPr>
          <w:p w14:paraId="256D6521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384F" w:rsidRPr="008F384F" w14:paraId="77DE87F6" w14:textId="77777777" w:rsidTr="008B27D9">
        <w:tc>
          <w:tcPr>
            <w:tcW w:w="496" w:type="dxa"/>
          </w:tcPr>
          <w:p w14:paraId="15E74671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14:paraId="64861492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zawartości powietrza w mieszance betonowej</w:t>
            </w:r>
          </w:p>
        </w:tc>
        <w:tc>
          <w:tcPr>
            <w:tcW w:w="2762" w:type="dxa"/>
          </w:tcPr>
          <w:p w14:paraId="06D015B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384F" w:rsidRPr="008F384F" w14:paraId="6768B18D" w14:textId="77777777" w:rsidTr="008B27D9">
        <w:tc>
          <w:tcPr>
            <w:tcW w:w="496" w:type="dxa"/>
          </w:tcPr>
          <w:p w14:paraId="2F12F13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14:paraId="04BB8BF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wytrzymałości na ściskanie po 28 dniach</w:t>
            </w:r>
          </w:p>
        </w:tc>
        <w:tc>
          <w:tcPr>
            <w:tcW w:w="2762" w:type="dxa"/>
          </w:tcPr>
          <w:p w14:paraId="29F642A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 próbki</w:t>
            </w:r>
          </w:p>
        </w:tc>
      </w:tr>
      <w:tr w:rsidR="008F384F" w:rsidRPr="008F384F" w14:paraId="65767DD9" w14:textId="77777777" w:rsidTr="008B27D9">
        <w:tc>
          <w:tcPr>
            <w:tcW w:w="496" w:type="dxa"/>
          </w:tcPr>
          <w:p w14:paraId="36704BB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14:paraId="0D163927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wytrzymałości na rozciąganie przy zginaniu po 28 dniach</w:t>
            </w:r>
          </w:p>
        </w:tc>
        <w:tc>
          <w:tcPr>
            <w:tcW w:w="2762" w:type="dxa"/>
          </w:tcPr>
          <w:p w14:paraId="289B361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 próbki</w:t>
            </w:r>
          </w:p>
        </w:tc>
      </w:tr>
      <w:tr w:rsidR="008F384F" w:rsidRPr="008F384F" w14:paraId="6D631FF3" w14:textId="77777777" w:rsidTr="008B27D9">
        <w:tc>
          <w:tcPr>
            <w:tcW w:w="496" w:type="dxa"/>
          </w:tcPr>
          <w:p w14:paraId="0DC6CCD8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14:paraId="1EAD3A3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nasiąkliwości betonu</w:t>
            </w:r>
          </w:p>
        </w:tc>
        <w:tc>
          <w:tcPr>
            <w:tcW w:w="2762" w:type="dxa"/>
          </w:tcPr>
          <w:p w14:paraId="769FD96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 próbki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</w:p>
        </w:tc>
      </w:tr>
      <w:tr w:rsidR="008F384F" w:rsidRPr="008F384F" w14:paraId="61A8F84D" w14:textId="77777777" w:rsidTr="008B27D9">
        <w:tc>
          <w:tcPr>
            <w:tcW w:w="496" w:type="dxa"/>
          </w:tcPr>
          <w:p w14:paraId="0ECD92A9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14:paraId="7F8007BA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Oznaczenie mrozoodporności betonu</w:t>
            </w:r>
          </w:p>
        </w:tc>
        <w:tc>
          <w:tcPr>
            <w:tcW w:w="2762" w:type="dxa"/>
          </w:tcPr>
          <w:p w14:paraId="6DB55C7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3 próbki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</w:p>
        </w:tc>
      </w:tr>
    </w:tbl>
    <w:p w14:paraId="2A4A8F4B" w14:textId="77777777" w:rsidR="008F384F" w:rsidRPr="008F384F" w:rsidRDefault="008F384F" w:rsidP="008F384F">
      <w:pPr>
        <w:numPr>
          <w:ilvl w:val="12"/>
          <w:numId w:val="0"/>
        </w:numPr>
        <w:spacing w:before="24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6.3.5. </w:t>
      </w:r>
      <w:r w:rsidRPr="008F384F">
        <w:rPr>
          <w:rFonts w:ascii="Arial" w:hAnsi="Arial" w:cs="Arial"/>
          <w:sz w:val="20"/>
          <w:szCs w:val="20"/>
        </w:rPr>
        <w:t>Uziarnienie mieszanki mineralnej</w:t>
      </w:r>
    </w:p>
    <w:p w14:paraId="09680A9D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Uziarnienie mieszanki mineralnej należy określić według PN-B-06714-15:1991 [28]. Krzywa uziarnienia mieszanki mineralnej powinna być zgodna z receptą.</w:t>
      </w:r>
    </w:p>
    <w:p w14:paraId="776BDEC1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6.3.6. </w:t>
      </w:r>
      <w:r w:rsidRPr="008F384F">
        <w:rPr>
          <w:rFonts w:ascii="Arial" w:hAnsi="Arial" w:cs="Arial"/>
          <w:sz w:val="20"/>
          <w:szCs w:val="20"/>
        </w:rPr>
        <w:t>Oznaczenie konsystencji mieszanki betonowej</w:t>
      </w:r>
    </w:p>
    <w:p w14:paraId="004D9B63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Badanie konsystencji mieszanki betonowej należy wykonać zgodnie z normą wg metody podanej w recepcie.</w:t>
      </w:r>
    </w:p>
    <w:p w14:paraId="3C4ECF73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6.3.7. </w:t>
      </w:r>
      <w:r w:rsidRPr="008F384F">
        <w:rPr>
          <w:rFonts w:ascii="Arial" w:hAnsi="Arial" w:cs="Arial"/>
          <w:sz w:val="20"/>
          <w:szCs w:val="20"/>
        </w:rPr>
        <w:t>Oznaczenie zawartości powietrza w mieszance betonowej</w:t>
      </w:r>
    </w:p>
    <w:p w14:paraId="3679483E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Badanie zawartości powietrza w mieszance betonowej należy wykonać zgodnie z PN-EN 12350-7: 2001 [15]. Wyniki badań powinny być zgodne z receptą.</w:t>
      </w:r>
    </w:p>
    <w:p w14:paraId="65D5561A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6.3.8. </w:t>
      </w:r>
      <w:r w:rsidRPr="008F384F">
        <w:rPr>
          <w:rFonts w:ascii="Arial" w:hAnsi="Arial" w:cs="Arial"/>
          <w:sz w:val="20"/>
          <w:szCs w:val="20"/>
        </w:rPr>
        <w:t>Wytrzymałość betonu na ściskanie</w:t>
      </w:r>
    </w:p>
    <w:p w14:paraId="44550CA5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Przed oznaczeniem wytrzymałości na ściskanie należy przeprowadzić oznaczenie gęstości betonu wg PN-EN 12390-7:2001 [22]. Gęstość nie powinna być mniejsza niż 97% gęstości średniej podanej w recepcie.</w:t>
      </w:r>
    </w:p>
    <w:p w14:paraId="0DD2F0AF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Badanie wytrzymałości betonu na ściskanie należy wykonać zgodnie z PN-B-06250:1988 [25] lub PN-EN 12390-3:2001[18]. Wyniki badań powinny być zgodne z wymaganiami podanymi w tablicy 8.</w:t>
      </w:r>
    </w:p>
    <w:p w14:paraId="70681BC6" w14:textId="77777777" w:rsidR="008F384F" w:rsidRPr="008F384F" w:rsidRDefault="008F384F" w:rsidP="00D16291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6.3.9. </w:t>
      </w:r>
      <w:r w:rsidRPr="008F384F">
        <w:rPr>
          <w:rFonts w:ascii="Arial" w:hAnsi="Arial" w:cs="Arial"/>
          <w:sz w:val="20"/>
          <w:szCs w:val="20"/>
        </w:rPr>
        <w:t>Wytrzymałość betonu na rozciąganie przy zginaniuBadanie wytrzymałości betonu na rozciąganie przy zginaniu należy wykonać zgodnie z PN-EN 12390-5:2001 [20]. Wyniki badań powinny być zgodne z wymaganiami zawartymi w tablicy 8.</w:t>
      </w:r>
    </w:p>
    <w:p w14:paraId="64FE6F97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6.3.10. </w:t>
      </w:r>
      <w:r w:rsidRPr="008F384F">
        <w:rPr>
          <w:rFonts w:ascii="Arial" w:hAnsi="Arial" w:cs="Arial"/>
          <w:sz w:val="20"/>
          <w:szCs w:val="20"/>
        </w:rPr>
        <w:t>Nasiąkliwość betonu</w:t>
      </w:r>
    </w:p>
    <w:p w14:paraId="100BED05" w14:textId="77777777" w:rsidR="008F384F" w:rsidRPr="008F384F" w:rsidRDefault="008F384F" w:rsidP="008F384F">
      <w:pPr>
        <w:pStyle w:val="Standardowytekst"/>
        <w:numPr>
          <w:ilvl w:val="12"/>
          <w:numId w:val="0"/>
        </w:numPr>
        <w:spacing w:before="120"/>
        <w:rPr>
          <w:rFonts w:ascii="Arial" w:hAnsi="Arial" w:cs="Arial"/>
        </w:rPr>
      </w:pPr>
      <w:r w:rsidRPr="008F384F">
        <w:rPr>
          <w:rFonts w:ascii="Arial" w:hAnsi="Arial" w:cs="Arial"/>
        </w:rPr>
        <w:t>Badanie nasiąkliwości betonu należy wykonać zgodnie z PN-B-06250:1988 [25]. Wyniki badań powinny być zgodne z wymaganiami podanymi w tablicy 8.</w:t>
      </w:r>
    </w:p>
    <w:p w14:paraId="34908147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6.3.11. </w:t>
      </w:r>
      <w:r w:rsidRPr="008F384F">
        <w:rPr>
          <w:rFonts w:ascii="Arial" w:hAnsi="Arial" w:cs="Arial"/>
          <w:sz w:val="20"/>
          <w:szCs w:val="20"/>
        </w:rPr>
        <w:t>Mrozoodporność betonu</w:t>
      </w:r>
    </w:p>
    <w:p w14:paraId="26BC5DEE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Badanie mrozoodporności betonu należy wykonać zgodnie z PN-B-06250:1988 [25]. Wyniki badań powinny być zgodne z wymaganiami podanymi w tablicy 8.</w:t>
      </w:r>
    </w:p>
    <w:p w14:paraId="236C44D6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6.4. Badania dotyczące cech geometrycznych nawierzchni betonowej</w:t>
      </w:r>
    </w:p>
    <w:p w14:paraId="0B998343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6.4.1. </w:t>
      </w:r>
      <w:r w:rsidRPr="008F384F">
        <w:rPr>
          <w:rFonts w:ascii="Arial" w:hAnsi="Arial" w:cs="Arial"/>
          <w:sz w:val="20"/>
          <w:szCs w:val="20"/>
        </w:rPr>
        <w:t>Częstotliwość oraz zakres badań i  pomiarów</w:t>
      </w:r>
    </w:p>
    <w:p w14:paraId="1B4D59B0" w14:textId="77777777" w:rsidR="008F384F" w:rsidRPr="008F384F" w:rsidRDefault="008F384F" w:rsidP="008F384F">
      <w:pPr>
        <w:numPr>
          <w:ilvl w:val="12"/>
          <w:numId w:val="0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Częstotliwość oraz zakres badań i  pomiarów podaje  tablica 12.</w:t>
      </w:r>
    </w:p>
    <w:p w14:paraId="01767F32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Tablica 12. Częstotliwość oraz zakres badań i pomiarów wykonanej nawierzchni betonowej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544"/>
        <w:gridCol w:w="3260"/>
      </w:tblGrid>
      <w:tr w:rsidR="008F384F" w:rsidRPr="008F384F" w14:paraId="703933F7" w14:textId="77777777" w:rsidTr="008B27D9">
        <w:tc>
          <w:tcPr>
            <w:tcW w:w="637" w:type="dxa"/>
            <w:tcBorders>
              <w:bottom w:val="double" w:sz="6" w:space="0" w:color="auto"/>
            </w:tcBorders>
          </w:tcPr>
          <w:p w14:paraId="39FA54D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bottom w:val="double" w:sz="6" w:space="0" w:color="auto"/>
            </w:tcBorders>
          </w:tcPr>
          <w:p w14:paraId="539688D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Wyszczególnienie badań i pomiarów</w:t>
            </w:r>
          </w:p>
        </w:tc>
        <w:tc>
          <w:tcPr>
            <w:tcW w:w="3260" w:type="dxa"/>
            <w:tcBorders>
              <w:bottom w:val="double" w:sz="6" w:space="0" w:color="auto"/>
            </w:tcBorders>
          </w:tcPr>
          <w:p w14:paraId="510D5EC6" w14:textId="77777777" w:rsidR="008F384F" w:rsidRPr="008F384F" w:rsidRDefault="008F384F" w:rsidP="008F384F">
            <w:pPr>
              <w:numPr>
                <w:ilvl w:val="12"/>
                <w:numId w:val="0"/>
              </w:numPr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Minimalna częstotliwość badań </w:t>
            </w:r>
          </w:p>
          <w:p w14:paraId="08F9BFA1" w14:textId="77777777" w:rsidR="008F384F" w:rsidRPr="008F384F" w:rsidRDefault="008F384F" w:rsidP="008F384F">
            <w:pPr>
              <w:numPr>
                <w:ilvl w:val="12"/>
                <w:numId w:val="0"/>
              </w:numPr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i pomiarów</w:t>
            </w:r>
          </w:p>
        </w:tc>
      </w:tr>
      <w:tr w:rsidR="008F384F" w:rsidRPr="008F384F" w14:paraId="19F2BC60" w14:textId="77777777" w:rsidTr="008B27D9">
        <w:tc>
          <w:tcPr>
            <w:tcW w:w="637" w:type="dxa"/>
            <w:tcBorders>
              <w:top w:val="nil"/>
            </w:tcBorders>
          </w:tcPr>
          <w:p w14:paraId="5D8B789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</w:tcPr>
          <w:p w14:paraId="4A9D8455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Szerokość nawierzchni</w:t>
            </w:r>
          </w:p>
        </w:tc>
        <w:tc>
          <w:tcPr>
            <w:tcW w:w="3260" w:type="dxa"/>
            <w:tcBorders>
              <w:top w:val="nil"/>
            </w:tcBorders>
          </w:tcPr>
          <w:p w14:paraId="17EA7E0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</w:p>
        </w:tc>
      </w:tr>
      <w:tr w:rsidR="008F384F" w:rsidRPr="008F384F" w14:paraId="74EB5628" w14:textId="77777777" w:rsidTr="008B27D9">
        <w:tc>
          <w:tcPr>
            <w:tcW w:w="637" w:type="dxa"/>
          </w:tcPr>
          <w:p w14:paraId="103167D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544" w:type="dxa"/>
          </w:tcPr>
          <w:p w14:paraId="5268BEE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8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Równość podłużna</w:t>
            </w:r>
          </w:p>
        </w:tc>
        <w:tc>
          <w:tcPr>
            <w:tcW w:w="3260" w:type="dxa"/>
          </w:tcPr>
          <w:p w14:paraId="1771698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w sposób ciągły planografem albo co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10 m</w:t>
              </w:r>
            </w:smartTag>
            <w:r w:rsidRPr="008F384F">
              <w:rPr>
                <w:rFonts w:ascii="Arial" w:hAnsi="Arial" w:cs="Arial"/>
                <w:sz w:val="20"/>
                <w:szCs w:val="20"/>
              </w:rPr>
              <w:t xml:space="preserve"> łatą czterometrową</w:t>
            </w:r>
          </w:p>
        </w:tc>
      </w:tr>
      <w:tr w:rsidR="008F384F" w:rsidRPr="008F384F" w14:paraId="69CF6B40" w14:textId="77777777" w:rsidTr="008B27D9">
        <w:tc>
          <w:tcPr>
            <w:tcW w:w="637" w:type="dxa"/>
          </w:tcPr>
          <w:p w14:paraId="03553A1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14:paraId="77A32E7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Równość poprzeczna</w:t>
            </w:r>
          </w:p>
        </w:tc>
        <w:tc>
          <w:tcPr>
            <w:tcW w:w="3260" w:type="dxa"/>
          </w:tcPr>
          <w:p w14:paraId="4A3B8E5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nie rzadziej niż</w:t>
            </w:r>
            <w:r w:rsidRPr="008F38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F384F">
              <w:rPr>
                <w:rFonts w:ascii="Arial" w:hAnsi="Arial" w:cs="Arial"/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5 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5 m</w:t>
              </w:r>
            </w:smartTag>
          </w:p>
        </w:tc>
      </w:tr>
      <w:tr w:rsidR="008F384F" w:rsidRPr="008F384F" w14:paraId="1E0AA62C" w14:textId="77777777" w:rsidTr="008B27D9">
        <w:trPr>
          <w:cantSplit/>
          <w:trHeight w:val="360"/>
        </w:trPr>
        <w:tc>
          <w:tcPr>
            <w:tcW w:w="637" w:type="dxa"/>
          </w:tcPr>
          <w:p w14:paraId="55526E6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bottom w:val="nil"/>
            </w:tcBorders>
          </w:tcPr>
          <w:p w14:paraId="56637FA6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Spadki poprzeczne*</w:t>
            </w:r>
            <w:r w:rsidRPr="008F384F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260" w:type="dxa"/>
            <w:tcBorders>
              <w:bottom w:val="nil"/>
            </w:tcBorders>
          </w:tcPr>
          <w:p w14:paraId="4224EFA7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</w:p>
        </w:tc>
      </w:tr>
      <w:tr w:rsidR="008F384F" w:rsidRPr="008F384F" w14:paraId="3AB46A26" w14:textId="77777777" w:rsidTr="008B27D9">
        <w:tc>
          <w:tcPr>
            <w:tcW w:w="637" w:type="dxa"/>
          </w:tcPr>
          <w:p w14:paraId="1995AAEC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14:paraId="1DCAD769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12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Rzędne wysokościowe</w:t>
            </w:r>
          </w:p>
        </w:tc>
        <w:tc>
          <w:tcPr>
            <w:tcW w:w="3260" w:type="dxa"/>
            <w:tcBorders>
              <w:bottom w:val="nil"/>
            </w:tcBorders>
          </w:tcPr>
          <w:p w14:paraId="09B6890D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dla autostrad i dróg ekspresowych co </w:t>
            </w:r>
            <w:smartTag w:uri="urn:schemas-microsoft-com:office:smarttags" w:element="metricconverter">
              <w:smartTagPr>
                <w:attr w:name="ProductID" w:val="25 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25 m</w:t>
              </w:r>
            </w:smartTag>
          </w:p>
        </w:tc>
      </w:tr>
      <w:tr w:rsidR="008F384F" w:rsidRPr="008F384F" w14:paraId="0FD5912C" w14:textId="77777777" w:rsidTr="008B27D9">
        <w:tc>
          <w:tcPr>
            <w:tcW w:w="637" w:type="dxa"/>
          </w:tcPr>
          <w:p w14:paraId="3659170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12D4947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Ukształtowanie osi w planie*</w:t>
            </w:r>
            <w:r w:rsidRPr="008F384F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260" w:type="dxa"/>
            <w:tcBorders>
              <w:top w:val="nil"/>
            </w:tcBorders>
          </w:tcPr>
          <w:p w14:paraId="004FC8C3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dla pozostałych dróg 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100 m</w:t>
              </w:r>
            </w:smartTag>
          </w:p>
        </w:tc>
      </w:tr>
      <w:tr w:rsidR="008F384F" w:rsidRPr="008F384F" w14:paraId="49D976DD" w14:textId="77777777" w:rsidTr="008B27D9">
        <w:tc>
          <w:tcPr>
            <w:tcW w:w="637" w:type="dxa"/>
          </w:tcPr>
          <w:p w14:paraId="0F2EFE89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14:paraId="18E77C6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Grubość nawierzchni</w:t>
            </w:r>
          </w:p>
        </w:tc>
        <w:tc>
          <w:tcPr>
            <w:tcW w:w="3260" w:type="dxa"/>
          </w:tcPr>
          <w:p w14:paraId="039D6FDF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2 km</w:t>
              </w:r>
            </w:smartTag>
          </w:p>
        </w:tc>
      </w:tr>
      <w:tr w:rsidR="008F384F" w:rsidRPr="008F384F" w14:paraId="44C937F2" w14:textId="77777777" w:rsidTr="008B27D9">
        <w:tc>
          <w:tcPr>
            <w:tcW w:w="637" w:type="dxa"/>
          </w:tcPr>
          <w:p w14:paraId="36B1D8C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14:paraId="5FD71EB1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Sprawdzenie szczelin - rozmieszczenie, wypełnienie</w:t>
            </w:r>
          </w:p>
        </w:tc>
        <w:tc>
          <w:tcPr>
            <w:tcW w:w="3260" w:type="dxa"/>
          </w:tcPr>
          <w:p w14:paraId="5AC14D8E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2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F384F">
                <w:rPr>
                  <w:rFonts w:ascii="Arial" w:hAnsi="Arial" w:cs="Arial"/>
                  <w:sz w:val="20"/>
                  <w:szCs w:val="20"/>
                </w:rPr>
                <w:t>1 km</w:t>
              </w:r>
            </w:smartTag>
            <w:r w:rsidRPr="008F384F">
              <w:rPr>
                <w:rFonts w:ascii="Arial" w:hAnsi="Arial" w:cs="Arial"/>
                <w:sz w:val="20"/>
                <w:szCs w:val="20"/>
              </w:rPr>
              <w:t xml:space="preserve"> i przy moście, wiadukcie i na skrzyżowaniu</w:t>
            </w:r>
          </w:p>
        </w:tc>
      </w:tr>
      <w:tr w:rsidR="008F384F" w:rsidRPr="008F384F" w14:paraId="21D313F1" w14:textId="77777777" w:rsidTr="008B27D9">
        <w:tc>
          <w:tcPr>
            <w:tcW w:w="637" w:type="dxa"/>
          </w:tcPr>
          <w:p w14:paraId="7674265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14:paraId="60EEBE60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Wytrzymałość na ściskanie, nasiąkliwość i mrozoodporność</w:t>
            </w:r>
          </w:p>
        </w:tc>
        <w:tc>
          <w:tcPr>
            <w:tcW w:w="3260" w:type="dxa"/>
          </w:tcPr>
          <w:p w14:paraId="420A57B2" w14:textId="77777777" w:rsidR="008F384F" w:rsidRPr="008F384F" w:rsidRDefault="008F384F" w:rsidP="008F384F">
            <w:pPr>
              <w:numPr>
                <w:ilvl w:val="12"/>
                <w:numId w:val="0"/>
              </w:numPr>
              <w:spacing w:before="60" w:after="60"/>
              <w:ind w:right="-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 przypadkach wątpliwych, według decyzji Inżyniera</w:t>
            </w:r>
          </w:p>
        </w:tc>
      </w:tr>
    </w:tbl>
    <w:p w14:paraId="39B0DAF2" w14:textId="77777777" w:rsidR="008F384F" w:rsidRPr="008F384F" w:rsidRDefault="008F384F" w:rsidP="008F384F">
      <w:pPr>
        <w:pStyle w:val="Tekstpodstawowy22"/>
        <w:numPr>
          <w:ilvl w:val="12"/>
          <w:numId w:val="0"/>
        </w:numPr>
        <w:rPr>
          <w:rFonts w:ascii="Arial" w:hAnsi="Arial" w:cs="Arial"/>
        </w:rPr>
      </w:pPr>
      <w:r w:rsidRPr="008F384F">
        <w:rPr>
          <w:rFonts w:ascii="Arial" w:hAnsi="Arial" w:cs="Arial"/>
        </w:rPr>
        <w:t>*) Dodatkowe pomiary spadków poprzecznych i ukształtowanie osi w planie należy</w:t>
      </w:r>
      <w:r w:rsidR="00D16291">
        <w:rPr>
          <w:rFonts w:ascii="Arial" w:hAnsi="Arial" w:cs="Arial"/>
        </w:rPr>
        <w:t xml:space="preserve"> </w:t>
      </w:r>
      <w:r w:rsidRPr="008F384F">
        <w:rPr>
          <w:rFonts w:ascii="Arial" w:hAnsi="Arial" w:cs="Arial"/>
        </w:rPr>
        <w:t>wykonać w punktach głównych łuków poziomych.</w:t>
      </w:r>
    </w:p>
    <w:p w14:paraId="50CC39F3" w14:textId="77777777" w:rsidR="008F384F" w:rsidRPr="008F384F" w:rsidRDefault="008F384F" w:rsidP="008F384F">
      <w:pPr>
        <w:keepNext/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6.4.2. </w:t>
      </w:r>
      <w:r w:rsidRPr="008F384F">
        <w:rPr>
          <w:rFonts w:ascii="Arial" w:hAnsi="Arial" w:cs="Arial"/>
          <w:sz w:val="20"/>
          <w:szCs w:val="20"/>
        </w:rPr>
        <w:t>Szerokość nawierzchni</w:t>
      </w:r>
    </w:p>
    <w:p w14:paraId="45D7F66B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Szerokość nawierzchni powinna być zgodna z dokumentacją projektową, z tolerancją od 0 do </w:t>
      </w:r>
      <w:smartTag w:uri="urn:schemas-microsoft-com:office:smarttags" w:element="metricconverter">
        <w:smartTagPr>
          <w:attr w:name="ProductID" w:val="3 cm"/>
        </w:smartTagPr>
        <w:r w:rsidRPr="008F384F">
          <w:rPr>
            <w:rFonts w:ascii="Arial" w:hAnsi="Arial" w:cs="Arial"/>
            <w:sz w:val="20"/>
            <w:szCs w:val="20"/>
          </w:rPr>
          <w:t>3 cm</w:t>
        </w:r>
      </w:smartTag>
      <w:r w:rsidRPr="008F384F">
        <w:rPr>
          <w:rFonts w:ascii="Arial" w:hAnsi="Arial" w:cs="Arial"/>
          <w:sz w:val="20"/>
          <w:szCs w:val="20"/>
        </w:rPr>
        <w:t>.</w:t>
      </w:r>
    </w:p>
    <w:p w14:paraId="09154A3B" w14:textId="77777777" w:rsidR="008F384F" w:rsidRPr="008F384F" w:rsidRDefault="008F384F" w:rsidP="008F384F">
      <w:pPr>
        <w:keepNext/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6.4.3. </w:t>
      </w:r>
      <w:r w:rsidRPr="008F384F">
        <w:rPr>
          <w:rFonts w:ascii="Arial" w:hAnsi="Arial" w:cs="Arial"/>
          <w:sz w:val="20"/>
          <w:szCs w:val="20"/>
        </w:rPr>
        <w:t>Równość nawierzchni</w:t>
      </w:r>
    </w:p>
    <w:p w14:paraId="10CD675E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Nierówności podłużne nawierzchni należy mierzyć planografem, wg BN-68/8931-04 [45]. </w:t>
      </w:r>
    </w:p>
    <w:p w14:paraId="330341E3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Nierówności nawierzchni nie mogą przekraczać:</w:t>
      </w:r>
    </w:p>
    <w:p w14:paraId="1F0378E9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left="0" w:right="-11" w:firstLine="0"/>
        <w:jc w:val="both"/>
        <w:textAlignment w:val="baseline"/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5 mm"/>
        </w:smartTagPr>
        <w:r w:rsidRPr="008F384F">
          <w:rPr>
            <w:rFonts w:ascii="Arial" w:hAnsi="Arial" w:cs="Arial"/>
            <w:sz w:val="20"/>
            <w:szCs w:val="20"/>
          </w:rPr>
          <w:t>5 mm</w:t>
        </w:r>
      </w:smartTag>
      <w:r w:rsidRPr="008F384F">
        <w:rPr>
          <w:rFonts w:ascii="Arial" w:hAnsi="Arial" w:cs="Arial"/>
          <w:sz w:val="20"/>
          <w:szCs w:val="20"/>
        </w:rPr>
        <w:t xml:space="preserve"> na drogach kl. I i II,</w:t>
      </w:r>
    </w:p>
    <w:p w14:paraId="63423525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ind w:left="0" w:right="-11" w:firstLine="0"/>
        <w:jc w:val="both"/>
        <w:textAlignment w:val="baseline"/>
        <w:rPr>
          <w:rFonts w:ascii="Arial" w:hAnsi="Arial" w:cs="Arial"/>
          <w:sz w:val="20"/>
          <w:szCs w:val="20"/>
        </w:rPr>
      </w:pPr>
      <w:smartTag w:uri="urn:schemas-microsoft-com:office:smarttags" w:element="metricconverter">
        <w:smartTagPr>
          <w:attr w:name="ProductID" w:val="6 mm"/>
        </w:smartTagPr>
        <w:r w:rsidRPr="008F384F">
          <w:rPr>
            <w:rFonts w:ascii="Arial" w:hAnsi="Arial" w:cs="Arial"/>
            <w:sz w:val="20"/>
            <w:szCs w:val="20"/>
          </w:rPr>
          <w:t>6 mm</w:t>
        </w:r>
      </w:smartTag>
      <w:r w:rsidRPr="008F384F">
        <w:rPr>
          <w:rFonts w:ascii="Arial" w:hAnsi="Arial" w:cs="Arial"/>
          <w:sz w:val="20"/>
          <w:szCs w:val="20"/>
        </w:rPr>
        <w:t xml:space="preserve"> na drogach pozostałych klas.</w:t>
      </w:r>
    </w:p>
    <w:p w14:paraId="7DFDB69D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Nierówności poprzeczne nawierzchni należy mierzyć łatą 4-metrową. Nierówności nie mogą przekraczać </w:t>
      </w:r>
      <w:smartTag w:uri="urn:schemas-microsoft-com:office:smarttags" w:element="metricconverter">
        <w:smartTagPr>
          <w:attr w:name="ProductID" w:val="5 mm"/>
        </w:smartTagPr>
        <w:r w:rsidRPr="008F384F">
          <w:rPr>
            <w:rFonts w:ascii="Arial" w:hAnsi="Arial" w:cs="Arial"/>
            <w:sz w:val="20"/>
            <w:szCs w:val="20"/>
          </w:rPr>
          <w:t>5 mm</w:t>
        </w:r>
      </w:smartTag>
      <w:r w:rsidRPr="008F384F">
        <w:rPr>
          <w:rFonts w:ascii="Arial" w:hAnsi="Arial" w:cs="Arial"/>
          <w:sz w:val="20"/>
          <w:szCs w:val="20"/>
        </w:rPr>
        <w:t>.</w:t>
      </w:r>
    </w:p>
    <w:p w14:paraId="09538DA4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6.4.4. </w:t>
      </w:r>
      <w:r w:rsidRPr="008F384F">
        <w:rPr>
          <w:rFonts w:ascii="Arial" w:hAnsi="Arial" w:cs="Arial"/>
          <w:sz w:val="20"/>
          <w:szCs w:val="20"/>
        </w:rPr>
        <w:t>Spadki poprzeczne nawierzchni</w:t>
      </w:r>
    </w:p>
    <w:p w14:paraId="656D6F91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Spadki poprzeczne nawierzchni na prostych i łukach powinny być zgodne z dokumentacją projektową z tolerancją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 0,2 %.</w:t>
      </w:r>
    </w:p>
    <w:p w14:paraId="325E0736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6.4.5. </w:t>
      </w:r>
      <w:r w:rsidRPr="008F384F">
        <w:rPr>
          <w:rFonts w:ascii="Arial" w:hAnsi="Arial" w:cs="Arial"/>
          <w:sz w:val="20"/>
          <w:szCs w:val="20"/>
        </w:rPr>
        <w:t>Rzędne wysokościowe nawierzchni</w:t>
      </w:r>
    </w:p>
    <w:p w14:paraId="5C476DEB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Rzędne wysokościowe nawierzchni powinny być zgodne z dokumentacją projektową z tolerancją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,5 cm"/>
        </w:smartTagPr>
        <w:r w:rsidRPr="008F384F">
          <w:rPr>
            <w:rFonts w:ascii="Arial" w:hAnsi="Arial" w:cs="Arial"/>
            <w:sz w:val="20"/>
            <w:szCs w:val="20"/>
          </w:rPr>
          <w:t>1,5 cm</w:t>
        </w:r>
      </w:smartTag>
      <w:r w:rsidRPr="008F384F">
        <w:rPr>
          <w:rFonts w:ascii="Arial" w:hAnsi="Arial" w:cs="Arial"/>
          <w:sz w:val="20"/>
          <w:szCs w:val="20"/>
        </w:rPr>
        <w:t>.</w:t>
      </w:r>
    </w:p>
    <w:p w14:paraId="3B50BF44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6.4.6. </w:t>
      </w:r>
      <w:r w:rsidRPr="008F384F">
        <w:rPr>
          <w:rFonts w:ascii="Arial" w:hAnsi="Arial" w:cs="Arial"/>
          <w:sz w:val="20"/>
          <w:szCs w:val="20"/>
        </w:rPr>
        <w:t>Ukształtowanie osi w planie</w:t>
      </w:r>
    </w:p>
    <w:p w14:paraId="23C666F3" w14:textId="77777777" w:rsidR="008F384F" w:rsidRPr="008F384F" w:rsidRDefault="008F384F" w:rsidP="008F384F">
      <w:pPr>
        <w:pStyle w:val="Tekstpodstawowy22"/>
        <w:numPr>
          <w:ilvl w:val="12"/>
          <w:numId w:val="0"/>
        </w:numPr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Oś nawierzchni w planie powinna być usytuowana zgodnie z dokumentacją projektową z tolerancją </w:t>
      </w:r>
      <w:r w:rsidRPr="008F384F">
        <w:rPr>
          <w:rFonts w:ascii="Arial" w:hAnsi="Arial" w:cs="Arial"/>
        </w:rPr>
        <w:sym w:font="Symbol" w:char="F0B1"/>
      </w:r>
      <w:r w:rsidRPr="008F384F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8F384F">
          <w:rPr>
            <w:rFonts w:ascii="Arial" w:hAnsi="Arial" w:cs="Arial"/>
          </w:rPr>
          <w:t>3 cm</w:t>
        </w:r>
      </w:smartTag>
      <w:r w:rsidRPr="008F384F">
        <w:rPr>
          <w:rFonts w:ascii="Arial" w:hAnsi="Arial" w:cs="Arial"/>
        </w:rPr>
        <w:t xml:space="preserve"> dla autostrad i dróg ekspresowych i </w:t>
      </w:r>
      <w:r w:rsidRPr="008F384F">
        <w:rPr>
          <w:rFonts w:ascii="Arial" w:hAnsi="Arial" w:cs="Arial"/>
        </w:rPr>
        <w:sym w:font="Symbol" w:char="F0B1"/>
      </w:r>
      <w:r w:rsidRPr="008F384F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8F384F">
          <w:rPr>
            <w:rFonts w:ascii="Arial" w:hAnsi="Arial" w:cs="Arial"/>
          </w:rPr>
          <w:t>5 cm</w:t>
        </w:r>
      </w:smartTag>
      <w:r w:rsidRPr="008F384F">
        <w:rPr>
          <w:rFonts w:ascii="Arial" w:hAnsi="Arial" w:cs="Arial"/>
        </w:rPr>
        <w:t xml:space="preserve"> dla pozostałych dróg.</w:t>
      </w:r>
    </w:p>
    <w:p w14:paraId="0D684A8D" w14:textId="77777777" w:rsidR="008F384F" w:rsidRPr="008F384F" w:rsidRDefault="008F384F" w:rsidP="008F384F">
      <w:pPr>
        <w:numPr>
          <w:ilvl w:val="12"/>
          <w:numId w:val="0"/>
        </w:numPr>
        <w:spacing w:before="120" w:after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6.4.7. </w:t>
      </w:r>
      <w:r w:rsidRPr="008F384F">
        <w:rPr>
          <w:rFonts w:ascii="Arial" w:hAnsi="Arial" w:cs="Arial"/>
          <w:sz w:val="20"/>
          <w:szCs w:val="20"/>
        </w:rPr>
        <w:t>Grubość nawierzchni</w:t>
      </w:r>
    </w:p>
    <w:p w14:paraId="7500C7A1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Grubość nawierzchni powinna być zgodna z dokumentacją projektową z tolerancją od 0 do 0,5%.</w:t>
      </w:r>
    </w:p>
    <w:p w14:paraId="39F76579" w14:textId="77777777" w:rsidR="008F384F" w:rsidRPr="008F384F" w:rsidRDefault="008F384F" w:rsidP="008F384F">
      <w:pPr>
        <w:numPr>
          <w:ilvl w:val="12"/>
          <w:numId w:val="0"/>
        </w:numPr>
        <w:spacing w:before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6.4.8. </w:t>
      </w:r>
      <w:r w:rsidRPr="008F384F">
        <w:rPr>
          <w:rFonts w:ascii="Arial" w:hAnsi="Arial" w:cs="Arial"/>
          <w:sz w:val="20"/>
          <w:szCs w:val="20"/>
        </w:rPr>
        <w:t>Sprawdzanie szczelin</w:t>
      </w:r>
    </w:p>
    <w:p w14:paraId="62FCA1B4" w14:textId="77777777" w:rsidR="008F384F" w:rsidRPr="008F384F" w:rsidRDefault="008F384F" w:rsidP="008F384F">
      <w:pPr>
        <w:numPr>
          <w:ilvl w:val="12"/>
          <w:numId w:val="0"/>
        </w:numPr>
        <w:spacing w:before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Sprawdzanie polega na oględzinach zewnętrznych i otwarciu szczeliny na długości min </w:t>
      </w:r>
      <w:smartTag w:uri="urn:schemas-microsoft-com:office:smarttags" w:element="metricconverter">
        <w:smartTagPr>
          <w:attr w:name="ProductID" w:val="10 cm"/>
        </w:smartTagPr>
        <w:r w:rsidRPr="008F384F">
          <w:rPr>
            <w:rFonts w:ascii="Arial" w:hAnsi="Arial" w:cs="Arial"/>
            <w:sz w:val="20"/>
            <w:szCs w:val="20"/>
          </w:rPr>
          <w:t>10 cm</w:t>
        </w:r>
      </w:smartTag>
      <w:r w:rsidRPr="008F384F">
        <w:rPr>
          <w:rFonts w:ascii="Arial" w:hAnsi="Arial" w:cs="Arial"/>
          <w:sz w:val="20"/>
          <w:szCs w:val="20"/>
        </w:rPr>
        <w:t xml:space="preserve">. Rozmieszczenie szczelin i wypełnienie szczelin powinno być zgodne z dokumentacją projektową z tolerancją: rozmieszczenie </w:t>
      </w:r>
      <w:r w:rsidRPr="008F384F">
        <w:rPr>
          <w:rFonts w:ascii="Arial" w:hAnsi="Arial" w:cs="Arial"/>
          <w:sz w:val="20"/>
          <w:szCs w:val="20"/>
        </w:rPr>
        <w:sym w:font="Symbol" w:char="F0B1"/>
      </w:r>
      <w:r w:rsidRPr="008F384F">
        <w:rPr>
          <w:rFonts w:ascii="Arial" w:hAnsi="Arial" w:cs="Arial"/>
          <w:sz w:val="20"/>
          <w:szCs w:val="20"/>
        </w:rPr>
        <w:t xml:space="preserve">5 cm., wypełnienie – poziom masy w szczelinach od 0 do </w:t>
      </w:r>
      <w:smartTag w:uri="urn:schemas-microsoft-com:office:smarttags" w:element="metricconverter">
        <w:smartTagPr>
          <w:attr w:name="ProductID" w:val="-5 mm"/>
        </w:smartTagPr>
        <w:r w:rsidRPr="008F384F">
          <w:rPr>
            <w:rFonts w:ascii="Arial" w:hAnsi="Arial" w:cs="Arial"/>
            <w:sz w:val="20"/>
            <w:szCs w:val="20"/>
          </w:rPr>
          <w:t>-5 mm</w:t>
        </w:r>
      </w:smartTag>
      <w:r w:rsidRPr="008F384F">
        <w:rPr>
          <w:rFonts w:ascii="Arial" w:hAnsi="Arial" w:cs="Arial"/>
          <w:sz w:val="20"/>
          <w:szCs w:val="20"/>
        </w:rPr>
        <w:t xml:space="preserve"> (menisk wklęsły).</w:t>
      </w:r>
    </w:p>
    <w:p w14:paraId="10D472ED" w14:textId="77777777" w:rsidR="008F384F" w:rsidRPr="008F384F" w:rsidRDefault="008F384F" w:rsidP="008F384F">
      <w:pPr>
        <w:numPr>
          <w:ilvl w:val="12"/>
          <w:numId w:val="0"/>
        </w:numPr>
        <w:spacing w:before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b/>
          <w:sz w:val="20"/>
          <w:szCs w:val="20"/>
        </w:rPr>
        <w:t xml:space="preserve">6.4.9. </w:t>
      </w:r>
      <w:r w:rsidRPr="008F384F">
        <w:rPr>
          <w:rFonts w:ascii="Arial" w:hAnsi="Arial" w:cs="Arial"/>
          <w:sz w:val="20"/>
          <w:szCs w:val="20"/>
        </w:rPr>
        <w:t>Wytrzymałość na ściskanie, nasiąkliwość i mrozoodporność</w:t>
      </w:r>
    </w:p>
    <w:p w14:paraId="41499D3A" w14:textId="77777777" w:rsidR="008F384F" w:rsidRDefault="008F384F" w:rsidP="008F384F">
      <w:pPr>
        <w:numPr>
          <w:ilvl w:val="12"/>
          <w:numId w:val="0"/>
        </w:numPr>
        <w:spacing w:before="120"/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Sprawdzenie polega na odwierceniu lub wycięciu próbek z wykonanej nawierzchni i przebadaniu w sposób określony w normach PN-B-06250:1988 [25], PN-EN 480-11:2000 [7].</w:t>
      </w:r>
    </w:p>
    <w:p w14:paraId="40219D93" w14:textId="77777777" w:rsidR="00430989" w:rsidRPr="008F384F" w:rsidRDefault="00430989" w:rsidP="008F384F">
      <w:pPr>
        <w:numPr>
          <w:ilvl w:val="12"/>
          <w:numId w:val="0"/>
        </w:numPr>
        <w:spacing w:before="120"/>
        <w:ind w:right="-11"/>
        <w:jc w:val="both"/>
        <w:rPr>
          <w:rFonts w:ascii="Arial" w:hAnsi="Arial" w:cs="Arial"/>
          <w:sz w:val="20"/>
          <w:szCs w:val="20"/>
        </w:rPr>
      </w:pPr>
    </w:p>
    <w:p w14:paraId="64A6F2A2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14" w:name="_Toc423398336"/>
      <w:bookmarkStart w:id="15" w:name="_Toc423501463"/>
      <w:bookmarkStart w:id="16" w:name="_Toc32645346"/>
      <w:r w:rsidRPr="008F384F">
        <w:rPr>
          <w:rFonts w:ascii="Arial" w:hAnsi="Arial" w:cs="Arial"/>
          <w:sz w:val="20"/>
          <w:szCs w:val="20"/>
        </w:rPr>
        <w:t>7. OBMIAR ROBÓT</w:t>
      </w:r>
      <w:bookmarkEnd w:id="14"/>
      <w:bookmarkEnd w:id="15"/>
      <w:bookmarkEnd w:id="16"/>
    </w:p>
    <w:p w14:paraId="73B70FB5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7.1. Ogólne zasady obmiaru robót</w:t>
      </w:r>
    </w:p>
    <w:p w14:paraId="50E2914F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zasady obmiaru robót podano w SST D-M-00.00.00 „Wymagania ogólne” pkt 7.</w:t>
      </w:r>
    </w:p>
    <w:p w14:paraId="1EED5599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lastRenderedPageBreak/>
        <w:t>7.2. Jednostka obmiarową</w:t>
      </w:r>
    </w:p>
    <w:p w14:paraId="11F99684" w14:textId="77777777" w:rsid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Jednostką obmiarową jest  m</w:t>
      </w:r>
      <w:r w:rsidRPr="008F384F">
        <w:rPr>
          <w:rFonts w:ascii="Arial" w:hAnsi="Arial" w:cs="Arial"/>
          <w:sz w:val="20"/>
          <w:szCs w:val="20"/>
          <w:vertAlign w:val="superscript"/>
        </w:rPr>
        <w:t>2</w:t>
      </w:r>
      <w:r w:rsidRPr="008F384F">
        <w:rPr>
          <w:rFonts w:ascii="Arial" w:hAnsi="Arial" w:cs="Arial"/>
          <w:sz w:val="20"/>
          <w:szCs w:val="20"/>
        </w:rPr>
        <w:t xml:space="preserve"> (metr kwadratowy).</w:t>
      </w:r>
    </w:p>
    <w:p w14:paraId="2F1007D1" w14:textId="77777777" w:rsidR="00430989" w:rsidRPr="008F384F" w:rsidRDefault="00430989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</w:p>
    <w:p w14:paraId="1508A9CE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17" w:name="_Toc423398337"/>
      <w:bookmarkStart w:id="18" w:name="_Toc423501464"/>
      <w:bookmarkStart w:id="19" w:name="_Toc32645347"/>
      <w:r w:rsidRPr="008F384F">
        <w:rPr>
          <w:rFonts w:ascii="Arial" w:hAnsi="Arial" w:cs="Arial"/>
          <w:sz w:val="20"/>
          <w:szCs w:val="20"/>
        </w:rPr>
        <w:t>8. ODBIÓR ROBÓT</w:t>
      </w:r>
      <w:bookmarkEnd w:id="17"/>
      <w:bookmarkEnd w:id="18"/>
      <w:bookmarkEnd w:id="19"/>
    </w:p>
    <w:p w14:paraId="08670541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zasady odbioru robót podano w SST D-M-00.00.00 „Wymagania ogólne” pkt 8.</w:t>
      </w:r>
    </w:p>
    <w:p w14:paraId="734131AD" w14:textId="77777777" w:rsid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Roboty uznaje się za zgodne z dokumentacją projektową i SST, jeżeli wszystkie pomiary i badania z zachowaniem tolerancji wg pkt 6 dały wyniki pozytywne.</w:t>
      </w:r>
    </w:p>
    <w:p w14:paraId="271BBA5A" w14:textId="77777777" w:rsidR="00430989" w:rsidRPr="008F384F" w:rsidRDefault="00430989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</w:p>
    <w:p w14:paraId="6DC8D5F3" w14:textId="77777777" w:rsidR="008F384F" w:rsidRPr="008F384F" w:rsidRDefault="008F384F" w:rsidP="008F384F">
      <w:pPr>
        <w:pStyle w:val="Nagwek1"/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bookmarkStart w:id="20" w:name="_Toc423398338"/>
      <w:bookmarkStart w:id="21" w:name="_Toc423501465"/>
      <w:bookmarkStart w:id="22" w:name="_Toc32645348"/>
      <w:r w:rsidRPr="008F384F">
        <w:rPr>
          <w:rFonts w:ascii="Arial" w:hAnsi="Arial" w:cs="Arial"/>
          <w:sz w:val="20"/>
          <w:szCs w:val="20"/>
        </w:rPr>
        <w:t>9. PODSTAWA PŁATNOŚCI</w:t>
      </w:r>
      <w:bookmarkEnd w:id="20"/>
      <w:bookmarkEnd w:id="21"/>
      <w:bookmarkEnd w:id="22"/>
    </w:p>
    <w:p w14:paraId="4CC4C184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9.1. Ogólne ustalenia dotyczące podstawy płatności</w:t>
      </w:r>
    </w:p>
    <w:p w14:paraId="3340B0B5" w14:textId="77777777" w:rsidR="008F384F" w:rsidRPr="008F384F" w:rsidRDefault="008F384F" w:rsidP="008F384F">
      <w:pPr>
        <w:numPr>
          <w:ilvl w:val="12"/>
          <w:numId w:val="0"/>
        </w:numPr>
        <w:ind w:right="-11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Ogólne ustalenia dotyczące podstawy płatności podano w SST D-M-00.00.00 „Wymagania ogólne” pkt 9.</w:t>
      </w:r>
    </w:p>
    <w:p w14:paraId="53C7DBBB" w14:textId="77777777" w:rsidR="008F384F" w:rsidRPr="008F384F" w:rsidRDefault="008F384F" w:rsidP="008F384F">
      <w:pPr>
        <w:pStyle w:val="Nagwek2"/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9.2. Cena jednostki obmiarowej</w:t>
      </w:r>
    </w:p>
    <w:p w14:paraId="354575D1" w14:textId="77777777" w:rsidR="008F384F" w:rsidRPr="008F384F" w:rsidRDefault="008F384F" w:rsidP="008F384F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8F384F">
          <w:rPr>
            <w:rFonts w:ascii="Arial" w:hAnsi="Arial" w:cs="Arial"/>
            <w:sz w:val="20"/>
            <w:szCs w:val="20"/>
          </w:rPr>
          <w:t>1 m</w:t>
        </w:r>
        <w:r w:rsidRPr="008F384F">
          <w:rPr>
            <w:rFonts w:ascii="Arial" w:hAnsi="Arial" w:cs="Arial"/>
            <w:sz w:val="20"/>
            <w:szCs w:val="20"/>
            <w:vertAlign w:val="superscript"/>
          </w:rPr>
          <w:t>2</w:t>
        </w:r>
      </w:smartTag>
      <w:r w:rsidRPr="008F384F">
        <w:rPr>
          <w:rFonts w:ascii="Arial" w:hAnsi="Arial" w:cs="Arial"/>
          <w:sz w:val="20"/>
          <w:szCs w:val="20"/>
        </w:rPr>
        <w:t xml:space="preserve"> nawierzchni betonowej obejmuje:</w:t>
      </w:r>
    </w:p>
    <w:p w14:paraId="44C5A772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prace pomiarowe i roboty przygotowawcze,</w:t>
      </w:r>
    </w:p>
    <w:p w14:paraId="6DB5960E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oznakowanie robót,</w:t>
      </w:r>
    </w:p>
    <w:p w14:paraId="6A4A8886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dostarczenie materiałów,</w:t>
      </w:r>
    </w:p>
    <w:p w14:paraId="48647D2E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wyprodukowanie mieszanki betonowej,</w:t>
      </w:r>
    </w:p>
    <w:p w14:paraId="52233B41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transport mieszanki na miejsce wbudowania,</w:t>
      </w:r>
    </w:p>
    <w:p w14:paraId="2CA51BE2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oczyszczenie i przygotowanie podłoża,</w:t>
      </w:r>
    </w:p>
    <w:p w14:paraId="552B7CD3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ustawienie deskowań,</w:t>
      </w:r>
    </w:p>
    <w:p w14:paraId="00608EB0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ułożenie warstwy nawierzchni i zagęszczenie,</w:t>
      </w:r>
    </w:p>
    <w:p w14:paraId="134E95DC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pielęgnacja nawierzchni</w:t>
      </w:r>
    </w:p>
    <w:p w14:paraId="48D7DAEF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wycięcie, oczyszczenie i wypełnienie materiałem uszczelniającym podłużnych i poprzecznych szczelin,</w:t>
      </w:r>
    </w:p>
    <w:p w14:paraId="1BF6EC02" w14:textId="77777777" w:rsidR="008F384F" w:rsidRP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zbrojenie szczelin</w:t>
      </w:r>
    </w:p>
    <w:p w14:paraId="6AC8C4F7" w14:textId="77777777" w:rsidR="008F384F" w:rsidRDefault="008F384F" w:rsidP="008F384F">
      <w:pPr>
        <w:widowControl/>
        <w:numPr>
          <w:ilvl w:val="0"/>
          <w:numId w:val="2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przeprowadzenie pomiarów i badań laboratoryjnych wymaganych w specyfikacji technicznej.</w:t>
      </w:r>
    </w:p>
    <w:p w14:paraId="3339396F" w14:textId="77777777" w:rsidR="00430989" w:rsidRPr="008F384F" w:rsidRDefault="00430989" w:rsidP="00430989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55D1AFC" w14:textId="77777777" w:rsidR="008F384F" w:rsidRPr="008F384F" w:rsidRDefault="008F384F" w:rsidP="008F384F">
      <w:pPr>
        <w:pStyle w:val="Nagwek1"/>
        <w:rPr>
          <w:rFonts w:ascii="Arial" w:hAnsi="Arial" w:cs="Arial"/>
          <w:sz w:val="20"/>
          <w:szCs w:val="20"/>
        </w:rPr>
      </w:pPr>
      <w:bookmarkStart w:id="23" w:name="_Toc423398339"/>
      <w:bookmarkStart w:id="24" w:name="_Toc423501466"/>
      <w:bookmarkStart w:id="25" w:name="_Toc32645349"/>
      <w:r w:rsidRPr="008F384F">
        <w:rPr>
          <w:rFonts w:ascii="Arial" w:hAnsi="Arial" w:cs="Arial"/>
          <w:sz w:val="20"/>
          <w:szCs w:val="20"/>
        </w:rPr>
        <w:t>10. przepisy związane</w:t>
      </w:r>
      <w:bookmarkEnd w:id="23"/>
      <w:bookmarkEnd w:id="24"/>
      <w:bookmarkEnd w:id="25"/>
    </w:p>
    <w:p w14:paraId="4FE11036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10.1.Normy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4745"/>
      </w:tblGrid>
      <w:tr w:rsidR="008F384F" w:rsidRPr="008F384F" w14:paraId="130BF496" w14:textId="77777777" w:rsidTr="008B27D9">
        <w:tc>
          <w:tcPr>
            <w:tcW w:w="637" w:type="dxa"/>
          </w:tcPr>
          <w:p w14:paraId="0837B93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5CC9456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196-1:1996</w:t>
            </w:r>
          </w:p>
        </w:tc>
        <w:tc>
          <w:tcPr>
            <w:tcW w:w="4745" w:type="dxa"/>
          </w:tcPr>
          <w:p w14:paraId="307852C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Metody badania cementu. Oznaczanie wytrzymałości</w:t>
            </w:r>
          </w:p>
        </w:tc>
      </w:tr>
      <w:tr w:rsidR="008F384F" w:rsidRPr="008F384F" w14:paraId="71F9D976" w14:textId="77777777" w:rsidTr="008B27D9">
        <w:tc>
          <w:tcPr>
            <w:tcW w:w="637" w:type="dxa"/>
          </w:tcPr>
          <w:p w14:paraId="4CB2C7A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01A13A9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196-2:1996</w:t>
            </w:r>
          </w:p>
        </w:tc>
        <w:tc>
          <w:tcPr>
            <w:tcW w:w="4745" w:type="dxa"/>
          </w:tcPr>
          <w:p w14:paraId="21526BA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Metody badania cementu. Analiza chemiczna cementu</w:t>
            </w:r>
          </w:p>
        </w:tc>
      </w:tr>
      <w:tr w:rsidR="008F384F" w:rsidRPr="008F384F" w14:paraId="709F6D52" w14:textId="77777777" w:rsidTr="008B27D9">
        <w:tc>
          <w:tcPr>
            <w:tcW w:w="637" w:type="dxa"/>
          </w:tcPr>
          <w:p w14:paraId="191874C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5A43A2C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196-3:1996</w:t>
            </w:r>
          </w:p>
        </w:tc>
        <w:tc>
          <w:tcPr>
            <w:tcW w:w="4745" w:type="dxa"/>
          </w:tcPr>
          <w:p w14:paraId="6FC8422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Metody badania cementu. Oznaczanie czasu wiązania i stałości objętości</w:t>
            </w:r>
          </w:p>
        </w:tc>
      </w:tr>
      <w:tr w:rsidR="008F384F" w:rsidRPr="008F384F" w14:paraId="58E0C86F" w14:textId="77777777" w:rsidTr="008B27D9">
        <w:tc>
          <w:tcPr>
            <w:tcW w:w="637" w:type="dxa"/>
          </w:tcPr>
          <w:p w14:paraId="2F31CCD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248B224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196-6:1996</w:t>
            </w:r>
          </w:p>
        </w:tc>
        <w:tc>
          <w:tcPr>
            <w:tcW w:w="4745" w:type="dxa"/>
          </w:tcPr>
          <w:p w14:paraId="08AFBC8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Metody badania cementu. Oznaczanie stopnia zmielenia</w:t>
            </w:r>
          </w:p>
        </w:tc>
      </w:tr>
      <w:tr w:rsidR="008F384F" w:rsidRPr="008F384F" w14:paraId="7C08FD28" w14:textId="77777777" w:rsidTr="008B27D9">
        <w:tc>
          <w:tcPr>
            <w:tcW w:w="637" w:type="dxa"/>
          </w:tcPr>
          <w:p w14:paraId="42761D0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5.</w:t>
            </w:r>
          </w:p>
        </w:tc>
        <w:tc>
          <w:tcPr>
            <w:tcW w:w="2127" w:type="dxa"/>
          </w:tcPr>
          <w:p w14:paraId="48451D3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197-1:2002</w:t>
            </w:r>
          </w:p>
        </w:tc>
        <w:tc>
          <w:tcPr>
            <w:tcW w:w="4745" w:type="dxa"/>
          </w:tcPr>
          <w:p w14:paraId="1E7EA83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Cement. Część 1: Skład, wymagania i kryteria zgodności dotyczące cementu powszechnego użytku</w:t>
            </w:r>
          </w:p>
        </w:tc>
      </w:tr>
      <w:tr w:rsidR="008F384F" w:rsidRPr="008F384F" w14:paraId="36FBCF07" w14:textId="77777777" w:rsidTr="008B27D9">
        <w:tc>
          <w:tcPr>
            <w:tcW w:w="637" w:type="dxa"/>
          </w:tcPr>
          <w:p w14:paraId="7FE4CEE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6.</w:t>
            </w:r>
          </w:p>
        </w:tc>
        <w:tc>
          <w:tcPr>
            <w:tcW w:w="2127" w:type="dxa"/>
          </w:tcPr>
          <w:p w14:paraId="07E373C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206-1:2000</w:t>
            </w:r>
          </w:p>
        </w:tc>
        <w:tc>
          <w:tcPr>
            <w:tcW w:w="4745" w:type="dxa"/>
          </w:tcPr>
          <w:p w14:paraId="3BDD61C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Beton. Część 1: Wymagania, właściwości, produkcja i zgodność</w:t>
            </w:r>
          </w:p>
        </w:tc>
      </w:tr>
      <w:tr w:rsidR="008F384F" w:rsidRPr="008F384F" w14:paraId="305BE131" w14:textId="77777777" w:rsidTr="008B27D9">
        <w:tc>
          <w:tcPr>
            <w:tcW w:w="637" w:type="dxa"/>
          </w:tcPr>
          <w:p w14:paraId="754215E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7.</w:t>
            </w:r>
          </w:p>
        </w:tc>
        <w:tc>
          <w:tcPr>
            <w:tcW w:w="2127" w:type="dxa"/>
          </w:tcPr>
          <w:p w14:paraId="03505C3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480-11:2000</w:t>
            </w:r>
          </w:p>
        </w:tc>
        <w:tc>
          <w:tcPr>
            <w:tcW w:w="4745" w:type="dxa"/>
          </w:tcPr>
          <w:p w14:paraId="3CEECDD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Domieszki do betonu, zaprawy i zaczynu. Metody badań. Oznaczanie charakterystyki porów powietrznych w stwardniałym betonie</w:t>
            </w:r>
          </w:p>
        </w:tc>
      </w:tr>
    </w:tbl>
    <w:p w14:paraId="4FDAD9BC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4745"/>
      </w:tblGrid>
      <w:tr w:rsidR="008F384F" w:rsidRPr="008F384F" w14:paraId="354A66A4" w14:textId="77777777" w:rsidTr="008B27D9">
        <w:tc>
          <w:tcPr>
            <w:tcW w:w="637" w:type="dxa"/>
          </w:tcPr>
          <w:p w14:paraId="19DFDF5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8.</w:t>
            </w:r>
          </w:p>
        </w:tc>
        <w:tc>
          <w:tcPr>
            <w:tcW w:w="2127" w:type="dxa"/>
          </w:tcPr>
          <w:p w14:paraId="3C87982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934-2:1999</w:t>
            </w:r>
          </w:p>
        </w:tc>
        <w:tc>
          <w:tcPr>
            <w:tcW w:w="4745" w:type="dxa"/>
          </w:tcPr>
          <w:p w14:paraId="38E49C3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Domieszki do betonu, zaprawy i zaczynu. Domieszki do betonu. Definicje i wymagania</w:t>
            </w:r>
          </w:p>
        </w:tc>
      </w:tr>
      <w:tr w:rsidR="008F384F" w:rsidRPr="008F384F" w14:paraId="25DADEFA" w14:textId="77777777" w:rsidTr="008B27D9">
        <w:tc>
          <w:tcPr>
            <w:tcW w:w="637" w:type="dxa"/>
          </w:tcPr>
          <w:p w14:paraId="025067F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9.</w:t>
            </w:r>
          </w:p>
        </w:tc>
        <w:tc>
          <w:tcPr>
            <w:tcW w:w="2127" w:type="dxa"/>
          </w:tcPr>
          <w:p w14:paraId="61B02B2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12350-1:2001</w:t>
            </w:r>
          </w:p>
        </w:tc>
        <w:tc>
          <w:tcPr>
            <w:tcW w:w="4745" w:type="dxa"/>
          </w:tcPr>
          <w:p w14:paraId="3E74E75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1. Pobieranie próbek</w:t>
            </w:r>
          </w:p>
        </w:tc>
      </w:tr>
      <w:tr w:rsidR="008F384F" w:rsidRPr="008F384F" w14:paraId="7016F875" w14:textId="77777777" w:rsidTr="008B27D9">
        <w:tc>
          <w:tcPr>
            <w:tcW w:w="637" w:type="dxa"/>
          </w:tcPr>
          <w:p w14:paraId="58A8DA6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10.</w:t>
            </w:r>
          </w:p>
        </w:tc>
        <w:tc>
          <w:tcPr>
            <w:tcW w:w="2127" w:type="dxa"/>
          </w:tcPr>
          <w:p w14:paraId="60CFD3D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12350-2:2001</w:t>
            </w:r>
          </w:p>
        </w:tc>
        <w:tc>
          <w:tcPr>
            <w:tcW w:w="4745" w:type="dxa"/>
          </w:tcPr>
          <w:p w14:paraId="1FFE0BC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2. Badanie konsystencji metodą stożka opadowego</w:t>
            </w:r>
          </w:p>
        </w:tc>
      </w:tr>
      <w:tr w:rsidR="008F384F" w:rsidRPr="008F384F" w14:paraId="7BE1BC30" w14:textId="77777777" w:rsidTr="008B27D9">
        <w:tc>
          <w:tcPr>
            <w:tcW w:w="637" w:type="dxa"/>
          </w:tcPr>
          <w:p w14:paraId="3C46838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7831E3E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12350-3:2001</w:t>
            </w:r>
          </w:p>
        </w:tc>
        <w:tc>
          <w:tcPr>
            <w:tcW w:w="4745" w:type="dxa"/>
          </w:tcPr>
          <w:p w14:paraId="2D00344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3. Badanie konsystencji metodą VeBe</w:t>
            </w:r>
          </w:p>
        </w:tc>
      </w:tr>
      <w:tr w:rsidR="008F384F" w:rsidRPr="008F384F" w14:paraId="3FF976FF" w14:textId="77777777" w:rsidTr="008B27D9">
        <w:tc>
          <w:tcPr>
            <w:tcW w:w="637" w:type="dxa"/>
          </w:tcPr>
          <w:p w14:paraId="1DFD731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1F3480A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12350-4:2001</w:t>
            </w:r>
          </w:p>
        </w:tc>
        <w:tc>
          <w:tcPr>
            <w:tcW w:w="4745" w:type="dxa"/>
          </w:tcPr>
          <w:p w14:paraId="3C37B3C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Badania mieszanki betonowej. Część 4. Badanie </w:t>
            </w: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konsystencji metodą oznaczania stopnia zagęszczalności</w:t>
            </w:r>
          </w:p>
        </w:tc>
      </w:tr>
      <w:tr w:rsidR="008F384F" w:rsidRPr="008F384F" w14:paraId="3E085A29" w14:textId="77777777" w:rsidTr="008B27D9">
        <w:tc>
          <w:tcPr>
            <w:tcW w:w="637" w:type="dxa"/>
          </w:tcPr>
          <w:p w14:paraId="6056DEF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127" w:type="dxa"/>
          </w:tcPr>
          <w:p w14:paraId="7FB48AC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12350-5:2001</w:t>
            </w:r>
          </w:p>
        </w:tc>
        <w:tc>
          <w:tcPr>
            <w:tcW w:w="4745" w:type="dxa"/>
          </w:tcPr>
          <w:p w14:paraId="4C3C3D4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5. Badanie konsystencji metodą stolika rozpływowego</w:t>
            </w:r>
          </w:p>
        </w:tc>
      </w:tr>
      <w:tr w:rsidR="008F384F" w:rsidRPr="008F384F" w14:paraId="373E3F12" w14:textId="77777777" w:rsidTr="008B27D9">
        <w:tc>
          <w:tcPr>
            <w:tcW w:w="637" w:type="dxa"/>
          </w:tcPr>
          <w:p w14:paraId="6177B0A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47C10E1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12350-6:2001</w:t>
            </w:r>
          </w:p>
        </w:tc>
        <w:tc>
          <w:tcPr>
            <w:tcW w:w="4745" w:type="dxa"/>
          </w:tcPr>
          <w:p w14:paraId="5446B29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6. Gęstość</w:t>
            </w:r>
          </w:p>
        </w:tc>
      </w:tr>
      <w:tr w:rsidR="008F384F" w:rsidRPr="008F384F" w14:paraId="773C03E7" w14:textId="77777777" w:rsidTr="008B27D9">
        <w:tc>
          <w:tcPr>
            <w:tcW w:w="637" w:type="dxa"/>
          </w:tcPr>
          <w:p w14:paraId="6A0664D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14:paraId="1256602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PN-EN </w:t>
            </w: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12350-7:2001</w:t>
            </w:r>
          </w:p>
        </w:tc>
        <w:tc>
          <w:tcPr>
            <w:tcW w:w="4745" w:type="dxa"/>
          </w:tcPr>
          <w:p w14:paraId="16B34A7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mieszanki betonowej. Część 7. Badanie zawartości powietrza. Metody ciśnieniowe</w:t>
            </w:r>
          </w:p>
        </w:tc>
      </w:tr>
      <w:tr w:rsidR="008F384F" w:rsidRPr="008F384F" w14:paraId="4740D4FD" w14:textId="77777777" w:rsidTr="008B27D9">
        <w:tc>
          <w:tcPr>
            <w:tcW w:w="637" w:type="dxa"/>
          </w:tcPr>
          <w:p w14:paraId="546EA4D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33B7742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12390-1:2001</w:t>
            </w:r>
          </w:p>
        </w:tc>
        <w:tc>
          <w:tcPr>
            <w:tcW w:w="4745" w:type="dxa"/>
          </w:tcPr>
          <w:p w14:paraId="1FEFA2A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1. Kształt, wymiary i inne wymagania dotyczące próbek do badania i form</w:t>
            </w:r>
          </w:p>
        </w:tc>
      </w:tr>
      <w:tr w:rsidR="008F384F" w:rsidRPr="008F384F" w14:paraId="4D498618" w14:textId="77777777" w:rsidTr="008B27D9">
        <w:tc>
          <w:tcPr>
            <w:tcW w:w="637" w:type="dxa"/>
          </w:tcPr>
          <w:p w14:paraId="1D37B75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17.</w:t>
            </w:r>
          </w:p>
        </w:tc>
        <w:tc>
          <w:tcPr>
            <w:tcW w:w="2127" w:type="dxa"/>
          </w:tcPr>
          <w:p w14:paraId="7D815EB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12390-2:2001</w:t>
            </w:r>
          </w:p>
        </w:tc>
        <w:tc>
          <w:tcPr>
            <w:tcW w:w="4745" w:type="dxa"/>
          </w:tcPr>
          <w:p w14:paraId="671C8C9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2. Wykonywania i pielęgnacja próbek do badań wytrzymałościowych</w:t>
            </w:r>
          </w:p>
        </w:tc>
      </w:tr>
      <w:tr w:rsidR="008F384F" w:rsidRPr="008F384F" w14:paraId="6D0090BB" w14:textId="77777777" w:rsidTr="008B27D9">
        <w:tc>
          <w:tcPr>
            <w:tcW w:w="637" w:type="dxa"/>
          </w:tcPr>
          <w:p w14:paraId="18AA246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18.</w:t>
            </w:r>
          </w:p>
        </w:tc>
        <w:tc>
          <w:tcPr>
            <w:tcW w:w="2127" w:type="dxa"/>
          </w:tcPr>
          <w:p w14:paraId="5242790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12390-3:2001</w:t>
            </w:r>
          </w:p>
        </w:tc>
        <w:tc>
          <w:tcPr>
            <w:tcW w:w="4745" w:type="dxa"/>
          </w:tcPr>
          <w:p w14:paraId="5B29C89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3. Wytrzymałość na ściskanie próbek do badania</w:t>
            </w:r>
          </w:p>
        </w:tc>
      </w:tr>
      <w:tr w:rsidR="008F384F" w:rsidRPr="008F384F" w14:paraId="5F1D4125" w14:textId="77777777" w:rsidTr="008B27D9">
        <w:tc>
          <w:tcPr>
            <w:tcW w:w="637" w:type="dxa"/>
          </w:tcPr>
          <w:p w14:paraId="49BD544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19.</w:t>
            </w:r>
          </w:p>
        </w:tc>
        <w:tc>
          <w:tcPr>
            <w:tcW w:w="2127" w:type="dxa"/>
          </w:tcPr>
          <w:p w14:paraId="7F5671C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12390-4:2001</w:t>
            </w:r>
          </w:p>
        </w:tc>
        <w:tc>
          <w:tcPr>
            <w:tcW w:w="4745" w:type="dxa"/>
          </w:tcPr>
          <w:p w14:paraId="32576DD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4. Wytrzymałość na ściskanie – Specyfikacja maszyn wytrzymałościowych</w:t>
            </w:r>
          </w:p>
        </w:tc>
      </w:tr>
      <w:tr w:rsidR="008F384F" w:rsidRPr="008F384F" w14:paraId="2F7065A2" w14:textId="77777777" w:rsidTr="008B27D9">
        <w:tc>
          <w:tcPr>
            <w:tcW w:w="637" w:type="dxa"/>
          </w:tcPr>
          <w:p w14:paraId="00590E3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20.</w:t>
            </w:r>
          </w:p>
        </w:tc>
        <w:tc>
          <w:tcPr>
            <w:tcW w:w="2127" w:type="dxa"/>
          </w:tcPr>
          <w:p w14:paraId="7382614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12390-5:2001</w:t>
            </w:r>
          </w:p>
        </w:tc>
        <w:tc>
          <w:tcPr>
            <w:tcW w:w="4745" w:type="dxa"/>
          </w:tcPr>
          <w:p w14:paraId="6BDA440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5. Wytrzymałość na zginanie próbek do badania</w:t>
            </w:r>
          </w:p>
        </w:tc>
      </w:tr>
      <w:tr w:rsidR="008F384F" w:rsidRPr="008F384F" w14:paraId="1F9BD323" w14:textId="77777777" w:rsidTr="008B27D9">
        <w:tc>
          <w:tcPr>
            <w:tcW w:w="637" w:type="dxa"/>
          </w:tcPr>
          <w:p w14:paraId="05F7CE6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21.</w:t>
            </w:r>
          </w:p>
        </w:tc>
        <w:tc>
          <w:tcPr>
            <w:tcW w:w="2127" w:type="dxa"/>
          </w:tcPr>
          <w:p w14:paraId="0EB5CAA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  <w:lang w:val="de-DE"/>
              </w:rPr>
              <w:t>PN-EN 12390-6</w:t>
            </w:r>
            <w:r w:rsidRPr="008F384F">
              <w:rPr>
                <w:rFonts w:ascii="Arial" w:hAnsi="Arial" w:cs="Arial"/>
                <w:sz w:val="20"/>
                <w:szCs w:val="20"/>
              </w:rPr>
              <w:t>:2001</w:t>
            </w:r>
          </w:p>
        </w:tc>
        <w:tc>
          <w:tcPr>
            <w:tcW w:w="4745" w:type="dxa"/>
          </w:tcPr>
          <w:p w14:paraId="6F2CAAA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6. Wytrzymałość na rozciąganie przy rozłupywaniu próbek do badania</w:t>
            </w:r>
          </w:p>
        </w:tc>
      </w:tr>
      <w:tr w:rsidR="008F384F" w:rsidRPr="008F384F" w14:paraId="1BC84750" w14:textId="77777777" w:rsidTr="008B27D9">
        <w:tc>
          <w:tcPr>
            <w:tcW w:w="637" w:type="dxa"/>
          </w:tcPr>
          <w:p w14:paraId="37FFB2F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127" w:type="dxa"/>
          </w:tcPr>
          <w:p w14:paraId="678191F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12390-7:2001</w:t>
            </w:r>
          </w:p>
        </w:tc>
        <w:tc>
          <w:tcPr>
            <w:tcW w:w="4745" w:type="dxa"/>
          </w:tcPr>
          <w:p w14:paraId="70CA4BB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7. Gęstość betonu</w:t>
            </w:r>
          </w:p>
        </w:tc>
      </w:tr>
      <w:tr w:rsidR="008F384F" w:rsidRPr="008F384F" w14:paraId="20C3FAB7" w14:textId="77777777" w:rsidTr="008B27D9">
        <w:tc>
          <w:tcPr>
            <w:tcW w:w="637" w:type="dxa"/>
          </w:tcPr>
          <w:p w14:paraId="6D647DA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14:paraId="4334AB2F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12390-8:2001</w:t>
            </w:r>
          </w:p>
        </w:tc>
        <w:tc>
          <w:tcPr>
            <w:tcW w:w="4745" w:type="dxa"/>
          </w:tcPr>
          <w:p w14:paraId="5698035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betonu. Część 8. Głębokość penetracji wody pod ciśnieniem</w:t>
            </w:r>
          </w:p>
        </w:tc>
      </w:tr>
      <w:tr w:rsidR="008F384F" w:rsidRPr="008F384F" w14:paraId="7AD15562" w14:textId="77777777" w:rsidTr="008B27D9">
        <w:tc>
          <w:tcPr>
            <w:tcW w:w="637" w:type="dxa"/>
          </w:tcPr>
          <w:p w14:paraId="1976127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127" w:type="dxa"/>
          </w:tcPr>
          <w:p w14:paraId="61AF9D8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PN-EN 12504-1:2001</w:t>
            </w:r>
          </w:p>
        </w:tc>
        <w:tc>
          <w:tcPr>
            <w:tcW w:w="4745" w:type="dxa"/>
          </w:tcPr>
          <w:p w14:paraId="293BEBC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Badania betonu w konstrukcjach. Część 1. Odwierty rdzeniowe – Wycinanie, ocena i badanie wytrzymałości na ściskanie</w:t>
            </w:r>
          </w:p>
        </w:tc>
      </w:tr>
      <w:tr w:rsidR="008F384F" w:rsidRPr="008F384F" w14:paraId="3CA13406" w14:textId="77777777" w:rsidTr="008B27D9">
        <w:tc>
          <w:tcPr>
            <w:tcW w:w="637" w:type="dxa"/>
          </w:tcPr>
          <w:p w14:paraId="4BC588D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127" w:type="dxa"/>
          </w:tcPr>
          <w:p w14:paraId="74204E4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PN-B-06250: 1988</w:t>
            </w:r>
          </w:p>
        </w:tc>
        <w:tc>
          <w:tcPr>
            <w:tcW w:w="4745" w:type="dxa"/>
          </w:tcPr>
          <w:p w14:paraId="16685C1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Beton zwykły</w:t>
            </w:r>
          </w:p>
        </w:tc>
      </w:tr>
      <w:tr w:rsidR="008F384F" w:rsidRPr="008F384F" w14:paraId="546BC69C" w14:textId="77777777" w:rsidTr="008B27D9">
        <w:tc>
          <w:tcPr>
            <w:tcW w:w="637" w:type="dxa"/>
          </w:tcPr>
          <w:p w14:paraId="0F558BF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127" w:type="dxa"/>
          </w:tcPr>
          <w:p w14:paraId="5FE76F0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PN-B-06714-12: 1976</w:t>
            </w:r>
          </w:p>
        </w:tc>
        <w:tc>
          <w:tcPr>
            <w:tcW w:w="4745" w:type="dxa"/>
          </w:tcPr>
          <w:p w14:paraId="4C9A3EE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zawartości zanieczyszczeń obcych</w:t>
            </w:r>
          </w:p>
        </w:tc>
      </w:tr>
      <w:tr w:rsidR="008F384F" w:rsidRPr="008F384F" w14:paraId="3A6C5880" w14:textId="77777777" w:rsidTr="008B27D9">
        <w:tc>
          <w:tcPr>
            <w:tcW w:w="637" w:type="dxa"/>
          </w:tcPr>
          <w:p w14:paraId="45AF2C5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127" w:type="dxa"/>
          </w:tcPr>
          <w:p w14:paraId="6C4494A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PN-B-06714-13: 1978</w:t>
            </w:r>
          </w:p>
        </w:tc>
        <w:tc>
          <w:tcPr>
            <w:tcW w:w="4745" w:type="dxa"/>
          </w:tcPr>
          <w:p w14:paraId="1E082B2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zawartości pyłów mineralnych</w:t>
            </w:r>
          </w:p>
        </w:tc>
      </w:tr>
      <w:tr w:rsidR="008F384F" w:rsidRPr="008F384F" w14:paraId="4F6E603B" w14:textId="77777777" w:rsidTr="008B27D9">
        <w:tc>
          <w:tcPr>
            <w:tcW w:w="637" w:type="dxa"/>
          </w:tcPr>
          <w:p w14:paraId="698BFE7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127" w:type="dxa"/>
          </w:tcPr>
          <w:p w14:paraId="3AADFE8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PN-B-06714-15: 1991</w:t>
            </w:r>
          </w:p>
        </w:tc>
        <w:tc>
          <w:tcPr>
            <w:tcW w:w="4745" w:type="dxa"/>
          </w:tcPr>
          <w:p w14:paraId="4009B4E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składu ziarnowego</w:t>
            </w:r>
          </w:p>
        </w:tc>
      </w:tr>
      <w:tr w:rsidR="008F384F" w:rsidRPr="008F384F" w14:paraId="7C7F2A76" w14:textId="77777777" w:rsidTr="008B27D9">
        <w:tc>
          <w:tcPr>
            <w:tcW w:w="637" w:type="dxa"/>
          </w:tcPr>
          <w:p w14:paraId="586E8E8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127" w:type="dxa"/>
          </w:tcPr>
          <w:p w14:paraId="245DA0E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PN-B-06714-16: 1978</w:t>
            </w:r>
          </w:p>
        </w:tc>
        <w:tc>
          <w:tcPr>
            <w:tcW w:w="4745" w:type="dxa"/>
          </w:tcPr>
          <w:p w14:paraId="36F1FCE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kształtu ziarn</w:t>
            </w:r>
          </w:p>
        </w:tc>
      </w:tr>
      <w:tr w:rsidR="008F384F" w:rsidRPr="008F384F" w14:paraId="161F87ED" w14:textId="77777777" w:rsidTr="008B27D9">
        <w:tc>
          <w:tcPr>
            <w:tcW w:w="637" w:type="dxa"/>
          </w:tcPr>
          <w:p w14:paraId="358CF23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127" w:type="dxa"/>
          </w:tcPr>
          <w:p w14:paraId="7B342F6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PN-B-06714-18: 1977</w:t>
            </w:r>
          </w:p>
        </w:tc>
        <w:tc>
          <w:tcPr>
            <w:tcW w:w="4745" w:type="dxa"/>
          </w:tcPr>
          <w:p w14:paraId="1C0C121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nasiąkliwości</w:t>
            </w:r>
          </w:p>
        </w:tc>
      </w:tr>
      <w:tr w:rsidR="008F384F" w:rsidRPr="008F384F" w14:paraId="113AD2C7" w14:textId="77777777" w:rsidTr="008B27D9">
        <w:tc>
          <w:tcPr>
            <w:tcW w:w="637" w:type="dxa"/>
          </w:tcPr>
          <w:p w14:paraId="52AE5B1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127" w:type="dxa"/>
          </w:tcPr>
          <w:p w14:paraId="05E8C8C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PN-B-06714-19: 1978</w:t>
            </w:r>
          </w:p>
        </w:tc>
        <w:tc>
          <w:tcPr>
            <w:tcW w:w="4745" w:type="dxa"/>
          </w:tcPr>
          <w:p w14:paraId="4E6B9B8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mrozoodporności metodą bezpośrednią</w:t>
            </w:r>
          </w:p>
        </w:tc>
      </w:tr>
      <w:tr w:rsidR="008F384F" w:rsidRPr="008F384F" w14:paraId="1E4CE252" w14:textId="77777777" w:rsidTr="008B27D9">
        <w:tc>
          <w:tcPr>
            <w:tcW w:w="637" w:type="dxa"/>
          </w:tcPr>
          <w:p w14:paraId="18B4E76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127" w:type="dxa"/>
          </w:tcPr>
          <w:p w14:paraId="6F1D018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PN-B-06714-26: 1978</w:t>
            </w:r>
          </w:p>
        </w:tc>
        <w:tc>
          <w:tcPr>
            <w:tcW w:w="4745" w:type="dxa"/>
          </w:tcPr>
          <w:p w14:paraId="46CF6B1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zawartości części organicznych</w:t>
            </w:r>
          </w:p>
        </w:tc>
      </w:tr>
    </w:tbl>
    <w:p w14:paraId="069332C4" w14:textId="77777777" w:rsidR="008F384F" w:rsidRPr="008F384F" w:rsidRDefault="008F384F" w:rsidP="008F384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4745"/>
      </w:tblGrid>
      <w:tr w:rsidR="008F384F" w:rsidRPr="008F384F" w14:paraId="17DB69A3" w14:textId="77777777" w:rsidTr="008B27D9">
        <w:tc>
          <w:tcPr>
            <w:tcW w:w="637" w:type="dxa"/>
          </w:tcPr>
          <w:p w14:paraId="580F4DE9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127" w:type="dxa"/>
          </w:tcPr>
          <w:p w14:paraId="5E2CD32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PN-B-06714-28: 1978</w:t>
            </w:r>
          </w:p>
        </w:tc>
        <w:tc>
          <w:tcPr>
            <w:tcW w:w="4745" w:type="dxa"/>
          </w:tcPr>
          <w:p w14:paraId="78ACCA5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zawartości siarki metodą bromową</w:t>
            </w:r>
          </w:p>
        </w:tc>
      </w:tr>
      <w:tr w:rsidR="008F384F" w:rsidRPr="008F384F" w14:paraId="7297D665" w14:textId="77777777" w:rsidTr="008B27D9">
        <w:tc>
          <w:tcPr>
            <w:tcW w:w="637" w:type="dxa"/>
          </w:tcPr>
          <w:p w14:paraId="577059C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127" w:type="dxa"/>
          </w:tcPr>
          <w:p w14:paraId="0C30C65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PN-B-06714-42: 1979</w:t>
            </w:r>
          </w:p>
        </w:tc>
        <w:tc>
          <w:tcPr>
            <w:tcW w:w="4745" w:type="dxa"/>
          </w:tcPr>
          <w:p w14:paraId="4634CC8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ścieralności w bębnie Los Angeles</w:t>
            </w:r>
          </w:p>
        </w:tc>
      </w:tr>
      <w:tr w:rsidR="008F384F" w:rsidRPr="008F384F" w14:paraId="5FD6F535" w14:textId="77777777" w:rsidTr="008B27D9">
        <w:tc>
          <w:tcPr>
            <w:tcW w:w="637" w:type="dxa"/>
          </w:tcPr>
          <w:p w14:paraId="4608E21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127" w:type="dxa"/>
          </w:tcPr>
          <w:p w14:paraId="5DD680D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PN-B-06714-43: 1979</w:t>
            </w:r>
          </w:p>
        </w:tc>
        <w:tc>
          <w:tcPr>
            <w:tcW w:w="4745" w:type="dxa"/>
          </w:tcPr>
          <w:p w14:paraId="091AAFC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Badania. Oznaczanie zawartości ziarn słabych</w:t>
            </w:r>
          </w:p>
        </w:tc>
      </w:tr>
      <w:tr w:rsidR="008F384F" w:rsidRPr="008F384F" w14:paraId="21A0DA1E" w14:textId="77777777" w:rsidTr="008B27D9">
        <w:tc>
          <w:tcPr>
            <w:tcW w:w="637" w:type="dxa"/>
          </w:tcPr>
          <w:p w14:paraId="5489D2C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127" w:type="dxa"/>
          </w:tcPr>
          <w:p w14:paraId="46675AE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PN-B-11111: 1996</w:t>
            </w:r>
          </w:p>
        </w:tc>
        <w:tc>
          <w:tcPr>
            <w:tcW w:w="4745" w:type="dxa"/>
          </w:tcPr>
          <w:p w14:paraId="061653F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Kruszywa naturalne do nawierzchni drogowych. Żwir i mieszanka</w:t>
            </w:r>
          </w:p>
        </w:tc>
      </w:tr>
      <w:tr w:rsidR="008F384F" w:rsidRPr="008F384F" w14:paraId="4BAC7188" w14:textId="77777777" w:rsidTr="008B27D9">
        <w:tc>
          <w:tcPr>
            <w:tcW w:w="637" w:type="dxa"/>
          </w:tcPr>
          <w:p w14:paraId="32DC762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127" w:type="dxa"/>
          </w:tcPr>
          <w:p w14:paraId="4EACC9E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PN-B-11112: 1996</w:t>
            </w:r>
          </w:p>
        </w:tc>
        <w:tc>
          <w:tcPr>
            <w:tcW w:w="4745" w:type="dxa"/>
          </w:tcPr>
          <w:p w14:paraId="55CA445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Kruszywa łamane do nawierzchni drogowych</w:t>
            </w:r>
          </w:p>
        </w:tc>
      </w:tr>
      <w:tr w:rsidR="008F384F" w:rsidRPr="008F384F" w14:paraId="16812036" w14:textId="77777777" w:rsidTr="008B27D9">
        <w:tc>
          <w:tcPr>
            <w:tcW w:w="637" w:type="dxa"/>
          </w:tcPr>
          <w:p w14:paraId="318C4387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127" w:type="dxa"/>
          </w:tcPr>
          <w:p w14:paraId="6D0752B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PN-B-11113: 1996</w:t>
            </w:r>
          </w:p>
        </w:tc>
        <w:tc>
          <w:tcPr>
            <w:tcW w:w="4745" w:type="dxa"/>
          </w:tcPr>
          <w:p w14:paraId="4CFCBA3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Kruszywa mineralne. Kruszywa naturalne do nawierzchni drogowych. Piasek</w:t>
            </w:r>
          </w:p>
        </w:tc>
      </w:tr>
      <w:tr w:rsidR="008F384F" w:rsidRPr="008F384F" w14:paraId="7FA68C06" w14:textId="77777777" w:rsidTr="008B27D9">
        <w:tc>
          <w:tcPr>
            <w:tcW w:w="637" w:type="dxa"/>
          </w:tcPr>
          <w:p w14:paraId="72BD62A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127" w:type="dxa"/>
          </w:tcPr>
          <w:p w14:paraId="667D780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PN-B-19705: 1998</w:t>
            </w:r>
          </w:p>
        </w:tc>
        <w:tc>
          <w:tcPr>
            <w:tcW w:w="4745" w:type="dxa"/>
          </w:tcPr>
          <w:p w14:paraId="76719D2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 xml:space="preserve">Cement specjalny. Cement portlandzki siarczanoodporny </w:t>
            </w:r>
          </w:p>
        </w:tc>
      </w:tr>
      <w:tr w:rsidR="008F384F" w:rsidRPr="008F384F" w14:paraId="3047B6DD" w14:textId="77777777" w:rsidTr="008B27D9">
        <w:tc>
          <w:tcPr>
            <w:tcW w:w="637" w:type="dxa"/>
          </w:tcPr>
          <w:p w14:paraId="3356BE7D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127" w:type="dxa"/>
          </w:tcPr>
          <w:p w14:paraId="21D68213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PN-B-32250: 1988</w:t>
            </w:r>
          </w:p>
        </w:tc>
        <w:tc>
          <w:tcPr>
            <w:tcW w:w="4745" w:type="dxa"/>
          </w:tcPr>
          <w:p w14:paraId="3D48E360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Materiały budowlane. Woda do betonu i zapraw</w:t>
            </w:r>
          </w:p>
        </w:tc>
      </w:tr>
      <w:tr w:rsidR="008F384F" w:rsidRPr="008F384F" w14:paraId="74EFFDBF" w14:textId="77777777" w:rsidTr="008B27D9">
        <w:tc>
          <w:tcPr>
            <w:tcW w:w="637" w:type="dxa"/>
          </w:tcPr>
          <w:p w14:paraId="4A3EFFB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127" w:type="dxa"/>
          </w:tcPr>
          <w:p w14:paraId="6DE521F6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PN-P-01715: 1985</w:t>
            </w:r>
          </w:p>
        </w:tc>
        <w:tc>
          <w:tcPr>
            <w:tcW w:w="4745" w:type="dxa"/>
          </w:tcPr>
          <w:p w14:paraId="0A54DEB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Włókniny. Zestawienie wskaźników technicznych i użytkowych oraz metod badań</w:t>
            </w:r>
          </w:p>
        </w:tc>
      </w:tr>
      <w:tr w:rsidR="008F384F" w:rsidRPr="008F384F" w14:paraId="5770688B" w14:textId="77777777" w:rsidTr="008B27D9">
        <w:tc>
          <w:tcPr>
            <w:tcW w:w="637" w:type="dxa"/>
          </w:tcPr>
          <w:p w14:paraId="35E6733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127" w:type="dxa"/>
          </w:tcPr>
          <w:p w14:paraId="64DF9F88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PN-S-96015: 1975</w:t>
            </w:r>
          </w:p>
        </w:tc>
        <w:tc>
          <w:tcPr>
            <w:tcW w:w="4745" w:type="dxa"/>
          </w:tcPr>
          <w:p w14:paraId="71F82355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Drogowe i lotniskowe nawierzchnie z betonu cementowego</w:t>
            </w:r>
          </w:p>
        </w:tc>
      </w:tr>
      <w:tr w:rsidR="008F384F" w:rsidRPr="008F384F" w14:paraId="4D824838" w14:textId="77777777" w:rsidTr="008B27D9">
        <w:tc>
          <w:tcPr>
            <w:tcW w:w="637" w:type="dxa"/>
          </w:tcPr>
          <w:p w14:paraId="0E676F4C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lastRenderedPageBreak/>
              <w:t>43.</w:t>
            </w:r>
          </w:p>
        </w:tc>
        <w:tc>
          <w:tcPr>
            <w:tcW w:w="2127" w:type="dxa"/>
          </w:tcPr>
          <w:p w14:paraId="31255F12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BN-88/6731-08</w:t>
            </w:r>
          </w:p>
        </w:tc>
        <w:tc>
          <w:tcPr>
            <w:tcW w:w="4745" w:type="dxa"/>
          </w:tcPr>
          <w:p w14:paraId="01BD12AE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Cement. Transport i przechowywanie</w:t>
            </w:r>
          </w:p>
        </w:tc>
      </w:tr>
      <w:tr w:rsidR="008F384F" w:rsidRPr="008F384F" w14:paraId="15A0EA20" w14:textId="77777777" w:rsidTr="008B27D9">
        <w:tc>
          <w:tcPr>
            <w:tcW w:w="637" w:type="dxa"/>
          </w:tcPr>
          <w:p w14:paraId="1A19703A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2127" w:type="dxa"/>
          </w:tcPr>
          <w:p w14:paraId="5CF3306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BN-64/8931-01</w:t>
            </w:r>
          </w:p>
        </w:tc>
        <w:tc>
          <w:tcPr>
            <w:tcW w:w="4745" w:type="dxa"/>
          </w:tcPr>
          <w:p w14:paraId="7895606B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Drogi samochodowe. Oznaczenie wskaźnika piaskowego</w:t>
            </w:r>
          </w:p>
        </w:tc>
      </w:tr>
      <w:tr w:rsidR="008F384F" w:rsidRPr="008F384F" w14:paraId="5A715394" w14:textId="77777777" w:rsidTr="008B27D9">
        <w:tc>
          <w:tcPr>
            <w:tcW w:w="637" w:type="dxa"/>
          </w:tcPr>
          <w:p w14:paraId="59428DD6" w14:textId="77777777" w:rsidR="008F384F" w:rsidRPr="008F384F" w:rsidRDefault="008F384F" w:rsidP="008F384F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2127" w:type="dxa"/>
          </w:tcPr>
          <w:p w14:paraId="69483E21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BN-68/8931-04</w:t>
            </w:r>
          </w:p>
        </w:tc>
        <w:tc>
          <w:tcPr>
            <w:tcW w:w="4745" w:type="dxa"/>
          </w:tcPr>
          <w:p w14:paraId="13846DB4" w14:textId="77777777" w:rsidR="008F384F" w:rsidRPr="008F384F" w:rsidRDefault="008F384F" w:rsidP="008F38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84F">
              <w:rPr>
                <w:rFonts w:ascii="Arial" w:hAnsi="Arial" w:cs="Arial"/>
                <w:sz w:val="20"/>
                <w:szCs w:val="20"/>
              </w:rPr>
              <w:t>Drogi samochodowe. Pomiar równości nawierzchni planografem i łatą</w:t>
            </w:r>
          </w:p>
        </w:tc>
      </w:tr>
    </w:tbl>
    <w:p w14:paraId="48A02FA7" w14:textId="77777777" w:rsidR="008F384F" w:rsidRPr="008F384F" w:rsidRDefault="008F384F" w:rsidP="008F384F">
      <w:pPr>
        <w:pStyle w:val="Nagwek2"/>
        <w:jc w:val="both"/>
        <w:rPr>
          <w:rFonts w:ascii="Arial" w:hAnsi="Arial" w:cs="Arial"/>
          <w:sz w:val="20"/>
          <w:szCs w:val="20"/>
        </w:rPr>
      </w:pPr>
      <w:r w:rsidRPr="008F384F">
        <w:rPr>
          <w:rFonts w:ascii="Arial" w:hAnsi="Arial" w:cs="Arial"/>
          <w:sz w:val="20"/>
          <w:szCs w:val="20"/>
        </w:rPr>
        <w:t>10.2. Inne dokumenty</w:t>
      </w:r>
    </w:p>
    <w:p w14:paraId="4451002C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  46. Katalog typowych konstrukcji nawierzchni sztywnych, IBDiM, Warszawa, 2001</w:t>
      </w:r>
    </w:p>
    <w:p w14:paraId="72805E0A" w14:textId="77777777" w:rsidR="008F384F" w:rsidRPr="008F384F" w:rsidRDefault="008F384F" w:rsidP="008F384F">
      <w:pPr>
        <w:pStyle w:val="Standardowytekst"/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  47. Katalog typowych konstrukcji podatnych i półsztywnych, IBDiM, Warszawa,1997</w:t>
      </w:r>
    </w:p>
    <w:p w14:paraId="41A49F77" w14:textId="77777777" w:rsidR="008F384F" w:rsidRPr="008F384F" w:rsidRDefault="008F384F" w:rsidP="008F384F">
      <w:pPr>
        <w:pStyle w:val="Standardowytekst"/>
        <w:ind w:left="360" w:hanging="360"/>
        <w:rPr>
          <w:rFonts w:ascii="Arial" w:hAnsi="Arial" w:cs="Arial"/>
        </w:rPr>
      </w:pPr>
      <w:r w:rsidRPr="008F384F">
        <w:rPr>
          <w:rFonts w:ascii="Arial" w:hAnsi="Arial" w:cs="Arial"/>
        </w:rPr>
        <w:t xml:space="preserve">  48. PB-TB-01/2001 Procedura badawcza IBDiM. Badanie odporności betonu na działanie soli  odladzająch</w:t>
      </w:r>
    </w:p>
    <w:p w14:paraId="63867F8E" w14:textId="77777777" w:rsidR="007C4464" w:rsidRPr="008F384F" w:rsidRDefault="007C4464" w:rsidP="008F384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9D856EF" w14:textId="77777777" w:rsidR="007C4464" w:rsidRDefault="007C4464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8BDB54" w14:textId="77777777" w:rsidR="007C4464" w:rsidRDefault="007C4464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F69EA72" w14:textId="77777777" w:rsidR="008F384F" w:rsidRDefault="008F384F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541BD1" w14:textId="77777777" w:rsidR="008F384F" w:rsidRDefault="008F384F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BBD2E7" w14:textId="77777777" w:rsidR="008F384F" w:rsidRDefault="008F384F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96C7AD" w14:textId="77777777" w:rsidR="008F384F" w:rsidRPr="00A21240" w:rsidRDefault="008F384F" w:rsidP="00D6038D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8F384F" w:rsidRPr="00A21240" w:rsidSect="00A659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290" w:right="1134" w:bottom="1422" w:left="1134" w:header="435" w:footer="848" w:gutter="0"/>
      <w:pgNumType w:start="79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10D4" w14:textId="77777777" w:rsidR="001851EB" w:rsidRDefault="001851EB">
      <w:r>
        <w:separator/>
      </w:r>
    </w:p>
  </w:endnote>
  <w:endnote w:type="continuationSeparator" w:id="0">
    <w:p w14:paraId="37812132" w14:textId="77777777" w:rsidR="001851EB" w:rsidRDefault="0018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C3A3" w14:textId="77777777" w:rsidR="00F76C41" w:rsidRPr="009E36A8" w:rsidRDefault="00F76C41" w:rsidP="00F76C41">
    <w:pPr>
      <w:pBdr>
        <w:top w:val="single" w:sz="4" w:space="1" w:color="auto"/>
      </w:pBdr>
      <w:jc w:val="center"/>
      <w:rPr>
        <w:rFonts w:eastAsia="Times New Roman"/>
        <w:snapToGrid w:val="0"/>
        <w:sz w:val="20"/>
        <w:szCs w:val="20"/>
      </w:rPr>
    </w:pPr>
    <w:r w:rsidRPr="009E36A8">
      <w:rPr>
        <w:rFonts w:eastAsia="Times New Roman"/>
        <w:snapToGrid w:val="0"/>
        <w:sz w:val="20"/>
        <w:szCs w:val="20"/>
      </w:rPr>
      <w:t>ST D-0</w:t>
    </w:r>
    <w:r>
      <w:rPr>
        <w:rFonts w:eastAsia="Times New Roman"/>
        <w:snapToGrid w:val="0"/>
        <w:sz w:val="20"/>
        <w:szCs w:val="20"/>
      </w:rPr>
      <w:t>5</w:t>
    </w:r>
    <w:r w:rsidRPr="009E36A8">
      <w:rPr>
        <w:rFonts w:eastAsia="Times New Roman"/>
        <w:snapToGrid w:val="0"/>
        <w:sz w:val="20"/>
        <w:szCs w:val="20"/>
      </w:rPr>
      <w:t>.0</w:t>
    </w:r>
    <w:r>
      <w:rPr>
        <w:rFonts w:eastAsia="Times New Roman"/>
        <w:snapToGrid w:val="0"/>
        <w:sz w:val="20"/>
        <w:szCs w:val="20"/>
      </w:rPr>
      <w:t>3</w:t>
    </w:r>
    <w:r w:rsidRPr="009E36A8">
      <w:rPr>
        <w:rFonts w:eastAsia="Times New Roman"/>
        <w:snapToGrid w:val="0"/>
        <w:sz w:val="20"/>
        <w:szCs w:val="20"/>
      </w:rPr>
      <w:t>.</w:t>
    </w:r>
    <w:r>
      <w:rPr>
        <w:rFonts w:eastAsia="Times New Roman"/>
        <w:snapToGrid w:val="0"/>
        <w:sz w:val="20"/>
        <w:szCs w:val="20"/>
      </w:rPr>
      <w:t>04</w:t>
    </w:r>
  </w:p>
  <w:p w14:paraId="03D1324A" w14:textId="77777777" w:rsidR="00F76C41" w:rsidRPr="009E36A8" w:rsidRDefault="00F76C41" w:rsidP="00F76C41">
    <w:pPr>
      <w:pBdr>
        <w:top w:val="single" w:sz="4" w:space="1" w:color="auto"/>
      </w:pBdr>
      <w:jc w:val="center"/>
      <w:rPr>
        <w:rFonts w:eastAsia="Times New Roman"/>
        <w:snapToGrid w:val="0"/>
        <w:sz w:val="20"/>
        <w:szCs w:val="20"/>
      </w:rPr>
    </w:pPr>
    <w:r w:rsidRPr="009E36A8">
      <w:rPr>
        <w:rFonts w:eastAsia="Times New Roman"/>
        <w:snapToGrid w:val="0"/>
        <w:sz w:val="20"/>
        <w:szCs w:val="20"/>
        <w:lang w:val="en-US"/>
      </w:rPr>
      <w:fldChar w:fldCharType="begin"/>
    </w:r>
    <w:r w:rsidRPr="009E36A8">
      <w:rPr>
        <w:rFonts w:eastAsia="Times New Roman"/>
        <w:snapToGrid w:val="0"/>
        <w:sz w:val="20"/>
        <w:szCs w:val="20"/>
        <w:lang w:val="en-US"/>
      </w:rPr>
      <w:instrText xml:space="preserve"> PAGE </w:instrText>
    </w:r>
    <w:r w:rsidRPr="009E36A8">
      <w:rPr>
        <w:rFonts w:eastAsia="Times New Roman"/>
        <w:snapToGrid w:val="0"/>
        <w:sz w:val="20"/>
        <w:szCs w:val="20"/>
        <w:lang w:val="en-US"/>
      </w:rPr>
      <w:fldChar w:fldCharType="separate"/>
    </w:r>
    <w:r>
      <w:rPr>
        <w:rFonts w:eastAsia="Times New Roman"/>
        <w:snapToGrid w:val="0"/>
        <w:sz w:val="20"/>
        <w:szCs w:val="20"/>
        <w:lang w:val="en-US"/>
      </w:rPr>
      <w:t>93</w:t>
    </w:r>
    <w:r w:rsidRPr="009E36A8">
      <w:rPr>
        <w:rFonts w:eastAsia="Times New Roman"/>
        <w:snapToGrid w:val="0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FB2C" w14:textId="2E348C6F" w:rsidR="00A659EA" w:rsidRPr="009E36A8" w:rsidRDefault="00A659EA" w:rsidP="00A659EA">
    <w:pPr>
      <w:pBdr>
        <w:top w:val="single" w:sz="4" w:space="1" w:color="auto"/>
      </w:pBdr>
      <w:jc w:val="center"/>
      <w:rPr>
        <w:rFonts w:eastAsia="Times New Roman"/>
        <w:snapToGrid w:val="0"/>
        <w:sz w:val="20"/>
        <w:szCs w:val="20"/>
      </w:rPr>
    </w:pPr>
    <w:r w:rsidRPr="009E36A8">
      <w:rPr>
        <w:rFonts w:eastAsia="Times New Roman"/>
        <w:snapToGrid w:val="0"/>
        <w:sz w:val="20"/>
        <w:szCs w:val="20"/>
      </w:rPr>
      <w:t>ST D-0</w:t>
    </w:r>
    <w:r>
      <w:rPr>
        <w:rFonts w:eastAsia="Times New Roman"/>
        <w:snapToGrid w:val="0"/>
        <w:sz w:val="20"/>
        <w:szCs w:val="20"/>
      </w:rPr>
      <w:t>5</w:t>
    </w:r>
    <w:r w:rsidRPr="009E36A8">
      <w:rPr>
        <w:rFonts w:eastAsia="Times New Roman"/>
        <w:snapToGrid w:val="0"/>
        <w:sz w:val="20"/>
        <w:szCs w:val="20"/>
      </w:rPr>
      <w:t>.0</w:t>
    </w:r>
    <w:r>
      <w:rPr>
        <w:rFonts w:eastAsia="Times New Roman"/>
        <w:snapToGrid w:val="0"/>
        <w:sz w:val="20"/>
        <w:szCs w:val="20"/>
      </w:rPr>
      <w:t>3</w:t>
    </w:r>
    <w:r w:rsidRPr="009E36A8">
      <w:rPr>
        <w:rFonts w:eastAsia="Times New Roman"/>
        <w:snapToGrid w:val="0"/>
        <w:sz w:val="20"/>
        <w:szCs w:val="20"/>
      </w:rPr>
      <w:t>.</w:t>
    </w:r>
    <w:r>
      <w:rPr>
        <w:rFonts w:eastAsia="Times New Roman"/>
        <w:snapToGrid w:val="0"/>
        <w:sz w:val="20"/>
        <w:szCs w:val="20"/>
      </w:rPr>
      <w:t>04</w:t>
    </w:r>
  </w:p>
  <w:p w14:paraId="5003AD43" w14:textId="77777777" w:rsidR="00A659EA" w:rsidRPr="009E36A8" w:rsidRDefault="00A659EA" w:rsidP="00A659EA">
    <w:pPr>
      <w:pBdr>
        <w:top w:val="single" w:sz="4" w:space="1" w:color="auto"/>
      </w:pBdr>
      <w:jc w:val="center"/>
      <w:rPr>
        <w:rFonts w:eastAsia="Times New Roman"/>
        <w:snapToGrid w:val="0"/>
        <w:sz w:val="20"/>
        <w:szCs w:val="20"/>
      </w:rPr>
    </w:pPr>
    <w:r w:rsidRPr="009E36A8">
      <w:rPr>
        <w:rFonts w:eastAsia="Times New Roman"/>
        <w:snapToGrid w:val="0"/>
        <w:sz w:val="20"/>
        <w:szCs w:val="20"/>
        <w:lang w:val="en-US"/>
      </w:rPr>
      <w:fldChar w:fldCharType="begin"/>
    </w:r>
    <w:r w:rsidRPr="009E36A8">
      <w:rPr>
        <w:rFonts w:eastAsia="Times New Roman"/>
        <w:snapToGrid w:val="0"/>
        <w:sz w:val="20"/>
        <w:szCs w:val="20"/>
        <w:lang w:val="en-US"/>
      </w:rPr>
      <w:instrText xml:space="preserve"> PAGE </w:instrText>
    </w:r>
    <w:r w:rsidRPr="009E36A8">
      <w:rPr>
        <w:rFonts w:eastAsia="Times New Roman"/>
        <w:snapToGrid w:val="0"/>
        <w:sz w:val="20"/>
        <w:szCs w:val="20"/>
        <w:lang w:val="en-US"/>
      </w:rPr>
      <w:fldChar w:fldCharType="separate"/>
    </w:r>
    <w:r>
      <w:rPr>
        <w:rFonts w:eastAsia="Times New Roman"/>
        <w:snapToGrid w:val="0"/>
        <w:sz w:val="20"/>
        <w:szCs w:val="20"/>
        <w:lang w:val="en-US"/>
      </w:rPr>
      <w:t>77</w:t>
    </w:r>
    <w:r w:rsidRPr="009E36A8">
      <w:rPr>
        <w:rFonts w:eastAsia="Times New Roman"/>
        <w:snapToGrid w:val="0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AD59F" w14:textId="77777777" w:rsidR="00F76C41" w:rsidRDefault="00F76C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0024F" w14:textId="77777777" w:rsidR="001851EB" w:rsidRDefault="001851EB">
      <w:r>
        <w:separator/>
      </w:r>
    </w:p>
  </w:footnote>
  <w:footnote w:type="continuationSeparator" w:id="0">
    <w:p w14:paraId="39714A49" w14:textId="77777777" w:rsidR="001851EB" w:rsidRDefault="00185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1153" w14:textId="77777777" w:rsidR="00F76C41" w:rsidRPr="0040190C" w:rsidRDefault="00F76C41" w:rsidP="00F76C41">
    <w:pPr>
      <w:pBdr>
        <w:bottom w:val="single" w:sz="4" w:space="1" w:color="auto"/>
      </w:pBdr>
      <w:tabs>
        <w:tab w:val="left" w:pos="4678"/>
      </w:tabs>
      <w:jc w:val="center"/>
      <w:rPr>
        <w:rFonts w:ascii="Calibri" w:hAnsi="Calibri" w:cs="Calibri"/>
        <w:sz w:val="20"/>
      </w:rPr>
    </w:pPr>
  </w:p>
  <w:p w14:paraId="2DA65F77" w14:textId="77777777" w:rsidR="00F76C41" w:rsidRPr="0040190C" w:rsidRDefault="00F76C41" w:rsidP="00F76C41">
    <w:pPr>
      <w:pStyle w:val="Nagwek"/>
      <w:spacing w:befor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901F" w14:textId="77777777" w:rsidR="00A659EA" w:rsidRPr="0040190C" w:rsidRDefault="00A659EA" w:rsidP="00A659EA">
    <w:pPr>
      <w:pBdr>
        <w:bottom w:val="single" w:sz="4" w:space="1" w:color="auto"/>
      </w:pBdr>
      <w:tabs>
        <w:tab w:val="left" w:pos="4678"/>
      </w:tabs>
      <w:jc w:val="center"/>
      <w:rPr>
        <w:rFonts w:ascii="Calibri" w:hAnsi="Calibri" w:cs="Calibri"/>
        <w:sz w:val="20"/>
      </w:rPr>
    </w:pPr>
  </w:p>
  <w:p w14:paraId="577ABA92" w14:textId="77777777" w:rsidR="00A659EA" w:rsidRPr="0040190C" w:rsidRDefault="00A659EA" w:rsidP="00A659EA">
    <w:pPr>
      <w:pStyle w:val="Nagwek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2A8E" w14:textId="77777777" w:rsidR="00F76C41" w:rsidRDefault="00F76C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5707852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1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13"/>
    <w:lvl w:ilvl="0">
      <w:start w:val="17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3"/>
    <w:lvl w:ilvl="0">
      <w:start w:val="1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OpenSymbol" w:hAnsi="OpenSymbol"/>
      </w:rPr>
    </w:lvl>
  </w:abstractNum>
  <w:abstractNum w:abstractNumId="6" w15:restartNumberingAfterBreak="0">
    <w:nsid w:val="00000007"/>
    <w:multiLevelType w:val="singleLevel"/>
    <w:tmpl w:val="00000007"/>
    <w:name w:val="WW8Num10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6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/>
        <w:sz w:val="20"/>
      </w:rPr>
    </w:lvl>
  </w:abstractNum>
  <w:abstractNum w:abstractNumId="8" w15:restartNumberingAfterBreak="0">
    <w:nsid w:val="00000009"/>
    <w:multiLevelType w:val="singleLevel"/>
    <w:tmpl w:val="00000009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4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0000000B"/>
    <w:name w:val="WW8Num9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singleLevel"/>
    <w:tmpl w:val="0000000C"/>
    <w:name w:val="WW8Num7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539"/>
        </w:tabs>
        <w:ind w:left="539" w:hanging="539"/>
      </w:pPr>
      <w:rPr>
        <w:rFonts w:hint="default"/>
        <w:b w:val="0"/>
        <w:i w:val="0"/>
        <w:color w:val="auto"/>
        <w:sz w:val="20"/>
        <w:szCs w:val="20"/>
        <w:lang w:val="pl-PL"/>
      </w:rPr>
    </w:lvl>
  </w:abstractNum>
  <w:abstractNum w:abstractNumId="14" w15:restartNumberingAfterBreak="0">
    <w:nsid w:val="06412CC7"/>
    <w:multiLevelType w:val="hybridMultilevel"/>
    <w:tmpl w:val="19F66988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483FAE"/>
    <w:multiLevelType w:val="hybridMultilevel"/>
    <w:tmpl w:val="7A9425EE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594339"/>
    <w:multiLevelType w:val="hybridMultilevel"/>
    <w:tmpl w:val="535695BA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D0036"/>
    <w:multiLevelType w:val="hybridMultilevel"/>
    <w:tmpl w:val="7430AF00"/>
    <w:name w:val="WW8Num7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166341"/>
    <w:multiLevelType w:val="hybridMultilevel"/>
    <w:tmpl w:val="1D0E0884"/>
    <w:lvl w:ilvl="0" w:tplc="3362BCB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4C27B6C"/>
    <w:multiLevelType w:val="hybridMultilevel"/>
    <w:tmpl w:val="648E1318"/>
    <w:name w:val="WW8Num72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30F62"/>
    <w:multiLevelType w:val="hybridMultilevel"/>
    <w:tmpl w:val="B840FB78"/>
    <w:lvl w:ilvl="0" w:tplc="3362BCB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73B6C46"/>
    <w:multiLevelType w:val="hybridMultilevel"/>
    <w:tmpl w:val="FC0880EE"/>
    <w:lvl w:ilvl="0" w:tplc="3362BCB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8D13ED2"/>
    <w:multiLevelType w:val="hybridMultilevel"/>
    <w:tmpl w:val="9894D636"/>
    <w:name w:val="WW8Num72222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151558"/>
    <w:multiLevelType w:val="hybridMultilevel"/>
    <w:tmpl w:val="0062023A"/>
    <w:name w:val="WW8Num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4D02F1"/>
    <w:multiLevelType w:val="hybridMultilevel"/>
    <w:tmpl w:val="0ED8CDD6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E06906"/>
    <w:multiLevelType w:val="hybridMultilevel"/>
    <w:tmpl w:val="D766F798"/>
    <w:lvl w:ilvl="0" w:tplc="3362BCB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28CF4B3E"/>
    <w:multiLevelType w:val="hybridMultilevel"/>
    <w:tmpl w:val="A6F0CAD6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CA1"/>
    <w:multiLevelType w:val="multilevel"/>
    <w:tmpl w:val="092A0970"/>
    <w:lvl w:ilvl="0">
      <w:start w:val="9"/>
      <w:numFmt w:val="decimal"/>
      <w:lvlText w:val="%1."/>
      <w:legacy w:legacy="1" w:legacySpace="0" w:legacyIndent="0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egacy w:legacy="1" w:legacySpace="0" w:legacyIndent="0"/>
      <w:lvlJc w:val="left"/>
      <w:pPr>
        <w:ind w:left="0" w:firstLine="0"/>
      </w:pPr>
      <w:rPr>
        <w:b/>
      </w:rPr>
    </w:lvl>
    <w:lvl w:ilvl="2">
      <w:start w:val="2"/>
      <w:numFmt w:val="decimal"/>
      <w:lvlText w:val="%1.%2.%3."/>
      <w:legacy w:legacy="1" w:legacySpace="0" w:legacyIndent="0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1440" w:hanging="1440"/>
      </w:pPr>
      <w:rPr>
        <w:b/>
      </w:rPr>
    </w:lvl>
  </w:abstractNum>
  <w:abstractNum w:abstractNumId="28" w15:restartNumberingAfterBreak="0">
    <w:nsid w:val="2C724302"/>
    <w:multiLevelType w:val="hybridMultilevel"/>
    <w:tmpl w:val="CDA6FFF2"/>
    <w:lvl w:ilvl="0" w:tplc="3362BCB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0FF684F"/>
    <w:multiLevelType w:val="hybridMultilevel"/>
    <w:tmpl w:val="E49CB004"/>
    <w:name w:val="WW8Num7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39BD55AD"/>
    <w:multiLevelType w:val="hybridMultilevel"/>
    <w:tmpl w:val="3DF89BE0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7F0436"/>
    <w:multiLevelType w:val="hybridMultilevel"/>
    <w:tmpl w:val="62E0C6DA"/>
    <w:name w:val="WW8Num7222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C57184"/>
    <w:multiLevelType w:val="hybridMultilevel"/>
    <w:tmpl w:val="29003990"/>
    <w:name w:val="WW8Num722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200FD8"/>
    <w:multiLevelType w:val="hybridMultilevel"/>
    <w:tmpl w:val="C4B28E7A"/>
    <w:name w:val="WW8Num192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F42F9B"/>
    <w:multiLevelType w:val="hybridMultilevel"/>
    <w:tmpl w:val="29EE1144"/>
    <w:name w:val="WW8Num19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455F1D"/>
    <w:multiLevelType w:val="hybridMultilevel"/>
    <w:tmpl w:val="2648E248"/>
    <w:name w:val="WW8Num7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5D59C0"/>
    <w:multiLevelType w:val="hybridMultilevel"/>
    <w:tmpl w:val="B10465E8"/>
    <w:name w:val="WW8Num72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663E00"/>
    <w:multiLevelType w:val="singleLevel"/>
    <w:tmpl w:val="6DB2DF5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39" w15:restartNumberingAfterBreak="0">
    <w:nsid w:val="53B2093F"/>
    <w:multiLevelType w:val="hybridMultilevel"/>
    <w:tmpl w:val="C5EA18B2"/>
    <w:name w:val="WW8Num7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AC5D02"/>
    <w:multiLevelType w:val="hybridMultilevel"/>
    <w:tmpl w:val="D02A987A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245933"/>
    <w:multiLevelType w:val="hybridMultilevel"/>
    <w:tmpl w:val="919A2C92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F63873"/>
    <w:multiLevelType w:val="hybridMultilevel"/>
    <w:tmpl w:val="A328E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C51C33"/>
    <w:multiLevelType w:val="hybridMultilevel"/>
    <w:tmpl w:val="2F286BAE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EA3EA1"/>
    <w:multiLevelType w:val="hybridMultilevel"/>
    <w:tmpl w:val="7C4011C8"/>
    <w:name w:val="WW8Num1922222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FF2029"/>
    <w:multiLevelType w:val="hybridMultilevel"/>
    <w:tmpl w:val="0FF4449C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5A7D42"/>
    <w:multiLevelType w:val="singleLevel"/>
    <w:tmpl w:val="1C6A76FC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sz w:val="20"/>
      </w:rPr>
    </w:lvl>
  </w:abstractNum>
  <w:abstractNum w:abstractNumId="47" w15:restartNumberingAfterBreak="0">
    <w:nsid w:val="6FEB5C77"/>
    <w:multiLevelType w:val="hybridMultilevel"/>
    <w:tmpl w:val="3880E1D0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5C34F9"/>
    <w:multiLevelType w:val="hybridMultilevel"/>
    <w:tmpl w:val="D7E862C8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66204E"/>
    <w:multiLevelType w:val="hybridMultilevel"/>
    <w:tmpl w:val="08AAA472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956C17"/>
    <w:multiLevelType w:val="hybridMultilevel"/>
    <w:tmpl w:val="10B65B20"/>
    <w:name w:val="WW8Num19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014A3D"/>
    <w:multiLevelType w:val="hybridMultilevel"/>
    <w:tmpl w:val="8D602F30"/>
    <w:lvl w:ilvl="0" w:tplc="3362BC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75B99"/>
    <w:multiLevelType w:val="hybridMultilevel"/>
    <w:tmpl w:val="FA60BF04"/>
    <w:name w:val="WW8Num1922"/>
    <w:lvl w:ilvl="0" w:tplc="3362BCBA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8E773B"/>
    <w:multiLevelType w:val="hybridMultilevel"/>
    <w:tmpl w:val="CF5470F4"/>
    <w:lvl w:ilvl="0" w:tplc="3362BCB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F280050"/>
    <w:multiLevelType w:val="hybridMultilevel"/>
    <w:tmpl w:val="E7F2D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428278">
    <w:abstractNumId w:val="1"/>
  </w:num>
  <w:num w:numId="2" w16cid:durableId="1909151161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20"/>
        </w:rPr>
      </w:lvl>
    </w:lvlOverride>
  </w:num>
  <w:num w:numId="3" w16cid:durableId="1125463937">
    <w:abstractNumId w:val="27"/>
  </w:num>
  <w:num w:numId="4" w16cid:durableId="1742409397">
    <w:abstractNumId w:val="42"/>
  </w:num>
  <w:num w:numId="5" w16cid:durableId="1335913216">
    <w:abstractNumId w:val="21"/>
  </w:num>
  <w:num w:numId="6" w16cid:durableId="1762066828">
    <w:abstractNumId w:val="20"/>
  </w:num>
  <w:num w:numId="7" w16cid:durableId="1636134546">
    <w:abstractNumId w:val="53"/>
  </w:num>
  <w:num w:numId="8" w16cid:durableId="247614848">
    <w:abstractNumId w:val="18"/>
  </w:num>
  <w:num w:numId="9" w16cid:durableId="165098818">
    <w:abstractNumId w:val="16"/>
  </w:num>
  <w:num w:numId="10" w16cid:durableId="1678994616">
    <w:abstractNumId w:val="49"/>
  </w:num>
  <w:num w:numId="11" w16cid:durableId="1497184242">
    <w:abstractNumId w:val="24"/>
  </w:num>
  <w:num w:numId="12" w16cid:durableId="1221748453">
    <w:abstractNumId w:val="40"/>
  </w:num>
  <w:num w:numId="13" w16cid:durableId="1086876297">
    <w:abstractNumId w:val="45"/>
  </w:num>
  <w:num w:numId="14" w16cid:durableId="2087143402">
    <w:abstractNumId w:val="14"/>
  </w:num>
  <w:num w:numId="15" w16cid:durableId="1684933552">
    <w:abstractNumId w:val="15"/>
  </w:num>
  <w:num w:numId="16" w16cid:durableId="1943296306">
    <w:abstractNumId w:val="51"/>
  </w:num>
  <w:num w:numId="17" w16cid:durableId="258610943">
    <w:abstractNumId w:val="31"/>
  </w:num>
  <w:num w:numId="18" w16cid:durableId="497119444">
    <w:abstractNumId w:val="48"/>
  </w:num>
  <w:num w:numId="19" w16cid:durableId="1529416133">
    <w:abstractNumId w:val="28"/>
  </w:num>
  <w:num w:numId="20" w16cid:durableId="179979348">
    <w:abstractNumId w:val="25"/>
  </w:num>
  <w:num w:numId="21" w16cid:durableId="342056301">
    <w:abstractNumId w:val="43"/>
  </w:num>
  <w:num w:numId="22" w16cid:durableId="1119839237">
    <w:abstractNumId w:val="47"/>
  </w:num>
  <w:num w:numId="23" w16cid:durableId="1095856555">
    <w:abstractNumId w:val="41"/>
  </w:num>
  <w:num w:numId="24" w16cid:durableId="420832375">
    <w:abstractNumId w:val="26"/>
  </w:num>
  <w:num w:numId="25" w16cid:durableId="43913549">
    <w:abstractNumId w:val="30"/>
  </w:num>
  <w:num w:numId="26" w16cid:durableId="9518135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 w16cid:durableId="2123450428">
    <w:abstractNumId w:val="54"/>
  </w:num>
  <w:num w:numId="28" w16cid:durableId="1289042967">
    <w:abstractNumId w:val="0"/>
    <w:lvlOverride w:ilvl="0">
      <w:lvl w:ilvl="0">
        <w:start w:val="1"/>
        <w:numFmt w:val="bullet"/>
        <w:lvlText w:val=""/>
        <w:legacy w:legacy="1" w:legacySpace="12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9" w16cid:durableId="835656757">
    <w:abstractNumId w:val="46"/>
  </w:num>
  <w:num w:numId="30" w16cid:durableId="1751274447">
    <w:abstractNumId w:val="0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582" w:hanging="227"/>
        </w:pPr>
        <w:rPr>
          <w:rFonts w:ascii="Symbol" w:hAnsi="Symbol" w:hint="default"/>
        </w:rPr>
      </w:lvl>
    </w:lvlOverride>
  </w:num>
  <w:num w:numId="31" w16cid:durableId="1425151783">
    <w:abstractNumId w:val="38"/>
  </w:num>
  <w:num w:numId="32" w16cid:durableId="929698332">
    <w:abstractNumId w:val="0"/>
    <w:lvlOverride w:ilvl="0">
      <w:lvl w:ilvl="0">
        <w:start w:val="1"/>
        <w:numFmt w:val="bullet"/>
        <w:lvlText w:val=""/>
        <w:legacy w:legacy="1" w:legacySpace="113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3" w16cid:durableId="1765803706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  <w:sz w:val="20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B80"/>
    <w:rsid w:val="00032726"/>
    <w:rsid w:val="00033955"/>
    <w:rsid w:val="00060FE0"/>
    <w:rsid w:val="00065162"/>
    <w:rsid w:val="0008300E"/>
    <w:rsid w:val="00096890"/>
    <w:rsid w:val="000C43A8"/>
    <w:rsid w:val="000D5876"/>
    <w:rsid w:val="000D6D97"/>
    <w:rsid w:val="000E1C61"/>
    <w:rsid w:val="000E60B1"/>
    <w:rsid w:val="00100E6E"/>
    <w:rsid w:val="001056A6"/>
    <w:rsid w:val="00111961"/>
    <w:rsid w:val="001163F2"/>
    <w:rsid w:val="00127BD7"/>
    <w:rsid w:val="001472E8"/>
    <w:rsid w:val="00161938"/>
    <w:rsid w:val="00165717"/>
    <w:rsid w:val="00166058"/>
    <w:rsid w:val="001851EB"/>
    <w:rsid w:val="001A261B"/>
    <w:rsid w:val="001B67C2"/>
    <w:rsid w:val="001D59DA"/>
    <w:rsid w:val="001D7AB9"/>
    <w:rsid w:val="001E52A8"/>
    <w:rsid w:val="00222D77"/>
    <w:rsid w:val="00233C65"/>
    <w:rsid w:val="002355B5"/>
    <w:rsid w:val="00252A68"/>
    <w:rsid w:val="00264314"/>
    <w:rsid w:val="00270848"/>
    <w:rsid w:val="00271945"/>
    <w:rsid w:val="00275578"/>
    <w:rsid w:val="002D2988"/>
    <w:rsid w:val="002D42FC"/>
    <w:rsid w:val="002D6C1E"/>
    <w:rsid w:val="002F01E9"/>
    <w:rsid w:val="00310153"/>
    <w:rsid w:val="00317230"/>
    <w:rsid w:val="0032153A"/>
    <w:rsid w:val="00340C45"/>
    <w:rsid w:val="00357512"/>
    <w:rsid w:val="003605E6"/>
    <w:rsid w:val="003700DA"/>
    <w:rsid w:val="00383F8B"/>
    <w:rsid w:val="003973A7"/>
    <w:rsid w:val="003A1F9F"/>
    <w:rsid w:val="003C1298"/>
    <w:rsid w:val="003D3D1B"/>
    <w:rsid w:val="00405E81"/>
    <w:rsid w:val="004154A8"/>
    <w:rsid w:val="00430989"/>
    <w:rsid w:val="004509CF"/>
    <w:rsid w:val="00460AAF"/>
    <w:rsid w:val="00463F86"/>
    <w:rsid w:val="00484C36"/>
    <w:rsid w:val="00495007"/>
    <w:rsid w:val="004C6445"/>
    <w:rsid w:val="004D7FD5"/>
    <w:rsid w:val="004F4965"/>
    <w:rsid w:val="0050198F"/>
    <w:rsid w:val="005105C3"/>
    <w:rsid w:val="0051523A"/>
    <w:rsid w:val="00516CE5"/>
    <w:rsid w:val="005207C6"/>
    <w:rsid w:val="00594459"/>
    <w:rsid w:val="005A0A6C"/>
    <w:rsid w:val="005A188D"/>
    <w:rsid w:val="005D0619"/>
    <w:rsid w:val="005D283C"/>
    <w:rsid w:val="005E5E6C"/>
    <w:rsid w:val="005F6FF6"/>
    <w:rsid w:val="00615A4B"/>
    <w:rsid w:val="00616B9E"/>
    <w:rsid w:val="00667F7E"/>
    <w:rsid w:val="00690A9C"/>
    <w:rsid w:val="006B3F89"/>
    <w:rsid w:val="006E7FA8"/>
    <w:rsid w:val="00703900"/>
    <w:rsid w:val="007279E8"/>
    <w:rsid w:val="00757D06"/>
    <w:rsid w:val="007772F8"/>
    <w:rsid w:val="007851EF"/>
    <w:rsid w:val="0079618E"/>
    <w:rsid w:val="00797849"/>
    <w:rsid w:val="00797DB5"/>
    <w:rsid w:val="007A4A8B"/>
    <w:rsid w:val="007C4464"/>
    <w:rsid w:val="00830F5D"/>
    <w:rsid w:val="00835AD9"/>
    <w:rsid w:val="00862954"/>
    <w:rsid w:val="00864DB7"/>
    <w:rsid w:val="0087186E"/>
    <w:rsid w:val="00881424"/>
    <w:rsid w:val="00884F33"/>
    <w:rsid w:val="008B02FA"/>
    <w:rsid w:val="008B2B8D"/>
    <w:rsid w:val="008C7178"/>
    <w:rsid w:val="008D16CD"/>
    <w:rsid w:val="008D3437"/>
    <w:rsid w:val="008E018E"/>
    <w:rsid w:val="008F384F"/>
    <w:rsid w:val="008F525F"/>
    <w:rsid w:val="0092290A"/>
    <w:rsid w:val="0093338B"/>
    <w:rsid w:val="00977E0D"/>
    <w:rsid w:val="009830EC"/>
    <w:rsid w:val="009838CB"/>
    <w:rsid w:val="00987186"/>
    <w:rsid w:val="00995B29"/>
    <w:rsid w:val="009C0C8D"/>
    <w:rsid w:val="009D27CE"/>
    <w:rsid w:val="009F5002"/>
    <w:rsid w:val="00A00C85"/>
    <w:rsid w:val="00A01DB9"/>
    <w:rsid w:val="00A21240"/>
    <w:rsid w:val="00A52746"/>
    <w:rsid w:val="00A536D1"/>
    <w:rsid w:val="00A659EA"/>
    <w:rsid w:val="00A6674E"/>
    <w:rsid w:val="00A72676"/>
    <w:rsid w:val="00A73F60"/>
    <w:rsid w:val="00A77C8F"/>
    <w:rsid w:val="00A9362E"/>
    <w:rsid w:val="00A9552C"/>
    <w:rsid w:val="00AA3787"/>
    <w:rsid w:val="00AC3768"/>
    <w:rsid w:val="00AD1C27"/>
    <w:rsid w:val="00AF39C6"/>
    <w:rsid w:val="00B2241E"/>
    <w:rsid w:val="00B23B84"/>
    <w:rsid w:val="00B3287B"/>
    <w:rsid w:val="00B4103D"/>
    <w:rsid w:val="00B51141"/>
    <w:rsid w:val="00B84056"/>
    <w:rsid w:val="00B95FBD"/>
    <w:rsid w:val="00BA2E20"/>
    <w:rsid w:val="00BC40CB"/>
    <w:rsid w:val="00BD2C16"/>
    <w:rsid w:val="00BE383A"/>
    <w:rsid w:val="00BE596B"/>
    <w:rsid w:val="00BE75B6"/>
    <w:rsid w:val="00C15F58"/>
    <w:rsid w:val="00C17F38"/>
    <w:rsid w:val="00C50292"/>
    <w:rsid w:val="00C82FF4"/>
    <w:rsid w:val="00CC6A1B"/>
    <w:rsid w:val="00CE0D49"/>
    <w:rsid w:val="00CE34F9"/>
    <w:rsid w:val="00D0779E"/>
    <w:rsid w:val="00D1407D"/>
    <w:rsid w:val="00D14EA9"/>
    <w:rsid w:val="00D16291"/>
    <w:rsid w:val="00D20B80"/>
    <w:rsid w:val="00D2388C"/>
    <w:rsid w:val="00D31C46"/>
    <w:rsid w:val="00D56900"/>
    <w:rsid w:val="00D6038D"/>
    <w:rsid w:val="00D64A81"/>
    <w:rsid w:val="00D66D9B"/>
    <w:rsid w:val="00D71CE8"/>
    <w:rsid w:val="00D723CF"/>
    <w:rsid w:val="00D87F69"/>
    <w:rsid w:val="00D93D15"/>
    <w:rsid w:val="00D96FA4"/>
    <w:rsid w:val="00D972C1"/>
    <w:rsid w:val="00DB230B"/>
    <w:rsid w:val="00DB753A"/>
    <w:rsid w:val="00DD38B8"/>
    <w:rsid w:val="00DD3D57"/>
    <w:rsid w:val="00DE2071"/>
    <w:rsid w:val="00DE476F"/>
    <w:rsid w:val="00E06F8F"/>
    <w:rsid w:val="00E46E7A"/>
    <w:rsid w:val="00E503C8"/>
    <w:rsid w:val="00EA1337"/>
    <w:rsid w:val="00EC01CF"/>
    <w:rsid w:val="00EC7F83"/>
    <w:rsid w:val="00ED34A2"/>
    <w:rsid w:val="00EF0D3C"/>
    <w:rsid w:val="00EF34DD"/>
    <w:rsid w:val="00F00BA9"/>
    <w:rsid w:val="00F17E58"/>
    <w:rsid w:val="00F43F2A"/>
    <w:rsid w:val="00F76C41"/>
    <w:rsid w:val="00F84D62"/>
    <w:rsid w:val="00F86BE7"/>
    <w:rsid w:val="00FB59BF"/>
    <w:rsid w:val="00FB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2EDB9813"/>
  <w15:docId w15:val="{D0B56B26-39CE-4527-9084-C42F4261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C41"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E06F8F"/>
    <w:pPr>
      <w:keepNext/>
      <w:keepLines/>
      <w:numPr>
        <w:numId w:val="1"/>
      </w:numPr>
      <w:spacing w:before="120" w:after="120"/>
      <w:jc w:val="both"/>
      <w:outlineLvl w:val="0"/>
    </w:pPr>
    <w:rPr>
      <w:rFonts w:eastAsia="Arial"/>
      <w:b/>
      <w:caps/>
    </w:rPr>
  </w:style>
  <w:style w:type="paragraph" w:styleId="Nagwek2">
    <w:name w:val="heading 2"/>
    <w:basedOn w:val="Normalny"/>
    <w:next w:val="Normalny"/>
    <w:link w:val="Nagwek2Znak"/>
    <w:uiPriority w:val="1"/>
    <w:qFormat/>
    <w:rsid w:val="00E06F8F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1"/>
    <w:qFormat/>
    <w:rsid w:val="00E06F8F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E06F8F"/>
  </w:style>
  <w:style w:type="character" w:customStyle="1" w:styleId="Symbolewypunktowania">
    <w:name w:val="Symbole wypunktowania"/>
    <w:rsid w:val="00E06F8F"/>
    <w:rPr>
      <w:rFonts w:ascii="StarSymbol" w:eastAsia="StarSymbol" w:hAnsi="StarSymbol" w:cs="StarSymbol"/>
      <w:sz w:val="18"/>
      <w:szCs w:val="18"/>
    </w:rPr>
  </w:style>
  <w:style w:type="character" w:customStyle="1" w:styleId="WW8Num11z0">
    <w:name w:val="WW8Num11z0"/>
    <w:rsid w:val="00E06F8F"/>
    <w:rPr>
      <w:rFonts w:ascii="Symbol" w:hAnsi="Symbol"/>
    </w:rPr>
  </w:style>
  <w:style w:type="paragraph" w:styleId="Tekstpodstawowy">
    <w:name w:val="Body Text"/>
    <w:basedOn w:val="Normalny"/>
    <w:link w:val="TekstpodstawowyZnak"/>
    <w:uiPriority w:val="1"/>
    <w:qFormat/>
    <w:rsid w:val="00E06F8F"/>
    <w:pPr>
      <w:spacing w:after="120"/>
    </w:pPr>
  </w:style>
  <w:style w:type="paragraph" w:customStyle="1" w:styleId="Podpis1">
    <w:name w:val="Podpis1"/>
    <w:basedOn w:val="Normalny"/>
    <w:rsid w:val="00E06F8F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rsid w:val="00E06F8F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Nagwek10">
    <w:name w:val="Nagłówek1"/>
    <w:basedOn w:val="Normalny"/>
    <w:next w:val="Tekstpodstawowy"/>
    <w:rsid w:val="00E06F8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sid w:val="00E06F8F"/>
    <w:rPr>
      <w:rFonts w:ascii="Arial" w:hAnsi="Arial" w:cs="Tahoma"/>
    </w:rPr>
  </w:style>
  <w:style w:type="paragraph" w:styleId="Stopka">
    <w:name w:val="footer"/>
    <w:basedOn w:val="Normalny"/>
    <w:link w:val="StopkaZnak"/>
    <w:rsid w:val="00E06F8F"/>
    <w:pPr>
      <w:suppressLineNumbers/>
      <w:tabs>
        <w:tab w:val="center" w:pos="4818"/>
        <w:tab w:val="right" w:pos="9637"/>
      </w:tabs>
    </w:pPr>
  </w:style>
  <w:style w:type="paragraph" w:customStyle="1" w:styleId="Indeks">
    <w:name w:val="Indeks"/>
    <w:basedOn w:val="Normalny"/>
    <w:rsid w:val="00E06F8F"/>
    <w:pPr>
      <w:suppressLineNumbers/>
    </w:pPr>
    <w:rPr>
      <w:rFonts w:cs="Tahoma"/>
    </w:rPr>
  </w:style>
  <w:style w:type="paragraph" w:customStyle="1" w:styleId="tekstost">
    <w:name w:val="tekst ost"/>
    <w:basedOn w:val="Normalny"/>
    <w:rsid w:val="00E06F8F"/>
  </w:style>
  <w:style w:type="paragraph" w:customStyle="1" w:styleId="test">
    <w:name w:val="test"/>
    <w:basedOn w:val="Normalny"/>
    <w:rsid w:val="00E06F8F"/>
    <w:pPr>
      <w:spacing w:line="360" w:lineRule="auto"/>
    </w:pPr>
    <w:rPr>
      <w:rFonts w:ascii="Arial" w:hAnsi="Arial"/>
    </w:rPr>
  </w:style>
  <w:style w:type="paragraph" w:customStyle="1" w:styleId="Standardowytekst">
    <w:name w:val="Standardowy.tekst"/>
    <w:link w:val="StandardowytekstZnak"/>
    <w:rsid w:val="00E06F8F"/>
    <w:pPr>
      <w:suppressAutoHyphens/>
      <w:jc w:val="both"/>
    </w:pPr>
    <w:rPr>
      <w:kern w:val="1"/>
      <w:lang w:eastAsia="ar-SA"/>
    </w:rPr>
  </w:style>
  <w:style w:type="character" w:customStyle="1" w:styleId="podpunkt">
    <w:name w:val="podpunkt"/>
    <w:rsid w:val="00463F86"/>
    <w:rPr>
      <w:rFonts w:ascii="Times New Roman" w:hAnsi="Times New Roman"/>
      <w:b/>
    </w:rPr>
  </w:style>
  <w:style w:type="character" w:customStyle="1" w:styleId="NagwekZnak">
    <w:name w:val="Nagłówek Znak"/>
    <w:aliases w:val="Nagłówek strony Znak"/>
    <w:link w:val="Nagwek"/>
    <w:uiPriority w:val="99"/>
    <w:rsid w:val="0050198F"/>
    <w:rPr>
      <w:rFonts w:ascii="Arial" w:eastAsia="MS Mincho" w:hAnsi="Arial" w:cs="Tahoma"/>
      <w:kern w:val="1"/>
      <w:sz w:val="28"/>
      <w:szCs w:val="28"/>
    </w:rPr>
  </w:style>
  <w:style w:type="paragraph" w:customStyle="1" w:styleId="WW-BodyText212">
    <w:name w:val="WW-Body Text 212"/>
    <w:basedOn w:val="Normalny"/>
    <w:rsid w:val="00D6038D"/>
    <w:pPr>
      <w:spacing w:line="300" w:lineRule="exact"/>
    </w:pPr>
    <w:rPr>
      <w:rFonts w:ascii="Arial" w:hAnsi="Arial" w:cs="Arial"/>
      <w:sz w:val="22"/>
    </w:rPr>
  </w:style>
  <w:style w:type="paragraph" w:styleId="Bezodstpw">
    <w:name w:val="No Spacing"/>
    <w:link w:val="BezodstpwZnak"/>
    <w:uiPriority w:val="1"/>
    <w:qFormat/>
    <w:rsid w:val="0093338B"/>
    <w:pPr>
      <w:widowControl w:val="0"/>
      <w:suppressAutoHyphens/>
      <w:jc w:val="both"/>
    </w:pPr>
    <w:rPr>
      <w:sz w:val="24"/>
      <w:lang w:val="en-US" w:eastAsia="ar-SA"/>
    </w:rPr>
  </w:style>
  <w:style w:type="paragraph" w:styleId="Akapitzlist">
    <w:name w:val="List Paragraph"/>
    <w:basedOn w:val="Normalny"/>
    <w:qFormat/>
    <w:rsid w:val="00340C45"/>
    <w:pPr>
      <w:ind w:left="720"/>
      <w:contextualSpacing/>
    </w:pPr>
  </w:style>
  <w:style w:type="paragraph" w:customStyle="1" w:styleId="Paragraf1">
    <w:name w:val="Paragraf1"/>
    <w:basedOn w:val="Normalny"/>
    <w:rsid w:val="00BE383A"/>
    <w:pPr>
      <w:keepNext/>
      <w:widowControl/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before="120" w:after="180"/>
      <w:ind w:firstLine="340"/>
      <w:jc w:val="both"/>
    </w:pPr>
    <w:rPr>
      <w:rFonts w:eastAsia="Times New Roman"/>
      <w:kern w:val="0"/>
      <w:lang w:eastAsia="ar-SA"/>
    </w:rPr>
  </w:style>
  <w:style w:type="paragraph" w:customStyle="1" w:styleId="Tekstkomentarza1">
    <w:name w:val="Tekst komentarza1"/>
    <w:basedOn w:val="Normalny"/>
    <w:rsid w:val="00BE383A"/>
    <w:pPr>
      <w:jc w:val="both"/>
    </w:pPr>
    <w:rPr>
      <w:rFonts w:eastAsia="Times New Roman"/>
      <w:kern w:val="0"/>
      <w:sz w:val="20"/>
      <w:szCs w:val="20"/>
      <w:lang w:eastAsia="ar-SA"/>
    </w:rPr>
  </w:style>
  <w:style w:type="paragraph" w:customStyle="1" w:styleId="paragraf">
    <w:name w:val="paragraf"/>
    <w:basedOn w:val="Normalny"/>
    <w:rsid w:val="00BE383A"/>
    <w:pPr>
      <w:ind w:firstLine="339"/>
      <w:jc w:val="both"/>
    </w:pPr>
    <w:rPr>
      <w:rFonts w:eastAsia="Times New Roman"/>
      <w:b/>
      <w:kern w:val="0"/>
      <w:szCs w:val="20"/>
      <w:lang w:val="en-US" w:eastAsia="ar-SA"/>
    </w:rPr>
  </w:style>
  <w:style w:type="paragraph" w:styleId="Tekstpodstawowywcity">
    <w:name w:val="Body Text Indent"/>
    <w:basedOn w:val="Normalny"/>
    <w:link w:val="TekstpodstawowywcityZnak"/>
    <w:unhideWhenUsed/>
    <w:rsid w:val="00DB75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753A"/>
    <w:rPr>
      <w:rFonts w:eastAsia="Arial Unicode MS"/>
      <w:kern w:val="1"/>
      <w:sz w:val="24"/>
      <w:szCs w:val="24"/>
    </w:rPr>
  </w:style>
  <w:style w:type="character" w:customStyle="1" w:styleId="punkt">
    <w:name w:val="punkt"/>
    <w:rsid w:val="00DB753A"/>
    <w:rPr>
      <w:rFonts w:ascii="Times New Roman" w:hAnsi="Times New Roman" w:cs="Times New Roman"/>
      <w:b/>
      <w:sz w:val="28"/>
    </w:rPr>
  </w:style>
  <w:style w:type="character" w:styleId="Hipercze">
    <w:name w:val="Hyperlink"/>
    <w:rsid w:val="00DB753A"/>
    <w:rPr>
      <w:strike w:val="0"/>
      <w:dstrike w:val="0"/>
      <w:color w:val="1D3285"/>
      <w:u w:val="none"/>
    </w:rPr>
  </w:style>
  <w:style w:type="character" w:customStyle="1" w:styleId="StopkaZnak">
    <w:name w:val="Stopka Znak"/>
    <w:basedOn w:val="Domylnaczcionkaakapitu"/>
    <w:link w:val="Stopka"/>
    <w:uiPriority w:val="99"/>
    <w:rsid w:val="00DB753A"/>
    <w:rPr>
      <w:rFonts w:eastAsia="Arial Unicode MS"/>
      <w:kern w:val="1"/>
      <w:sz w:val="24"/>
      <w:szCs w:val="24"/>
    </w:rPr>
  </w:style>
  <w:style w:type="paragraph" w:customStyle="1" w:styleId="Tekstpodstawowywcity31">
    <w:name w:val="Tekst podstawowy wcięty 31"/>
    <w:basedOn w:val="Normalny"/>
    <w:rsid w:val="00DB753A"/>
    <w:pPr>
      <w:spacing w:after="120"/>
      <w:ind w:left="283"/>
    </w:pPr>
    <w:rPr>
      <w:rFonts w:eastAsia="Times New Roman"/>
      <w:kern w:val="0"/>
      <w:sz w:val="16"/>
      <w:szCs w:val="16"/>
      <w:lang w:val="en-US" w:eastAsia="ar-SA"/>
    </w:rPr>
  </w:style>
  <w:style w:type="paragraph" w:customStyle="1" w:styleId="StylIwony">
    <w:name w:val="Styl Iwony"/>
    <w:basedOn w:val="Normalny"/>
    <w:rsid w:val="00A2124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Bookman Old Style"/>
      <w:kern w:val="0"/>
      <w:szCs w:val="20"/>
      <w:lang w:eastAsia="ar-SA"/>
    </w:rPr>
  </w:style>
  <w:style w:type="character" w:customStyle="1" w:styleId="BezodstpwZnak">
    <w:name w:val="Bez odstępów Znak"/>
    <w:basedOn w:val="Domylnaczcionkaakapitu"/>
    <w:link w:val="Bezodstpw"/>
    <w:rsid w:val="00A21240"/>
    <w:rPr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A212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240"/>
    <w:rPr>
      <w:rFonts w:ascii="Tahoma" w:eastAsia="Arial Unicode MS" w:hAnsi="Tahoma" w:cs="Tahoma"/>
      <w:kern w:val="1"/>
      <w:sz w:val="16"/>
      <w:szCs w:val="16"/>
    </w:rPr>
  </w:style>
  <w:style w:type="character" w:customStyle="1" w:styleId="WW8Num1z1">
    <w:name w:val="WW8Num1z1"/>
    <w:rsid w:val="00D972C1"/>
  </w:style>
  <w:style w:type="character" w:styleId="Numerstrony">
    <w:name w:val="page number"/>
    <w:basedOn w:val="Domylnaczcionkaakapitu1"/>
    <w:rsid w:val="00D972C1"/>
  </w:style>
  <w:style w:type="character" w:customStyle="1" w:styleId="WW8Num13z1">
    <w:name w:val="WW8Num13z1"/>
    <w:rsid w:val="00D972C1"/>
    <w:rPr>
      <w:rFonts w:ascii="Courier New" w:hAnsi="Courier New" w:cs="Courier New" w:hint="default"/>
    </w:rPr>
  </w:style>
  <w:style w:type="character" w:customStyle="1" w:styleId="WW8Num21z3">
    <w:name w:val="WW8Num21z3"/>
    <w:rsid w:val="00D972C1"/>
    <w:rPr>
      <w:rFonts w:ascii="Symbol" w:hAnsi="Symbol" w:cs="Symbol" w:hint="default"/>
    </w:rPr>
  </w:style>
  <w:style w:type="character" w:customStyle="1" w:styleId="WW8Num14z7">
    <w:name w:val="WW8Num14z7"/>
    <w:rsid w:val="00D972C1"/>
  </w:style>
  <w:style w:type="character" w:customStyle="1" w:styleId="Domylnaczcionkaakapitu1">
    <w:name w:val="Domyślna czcionka akapitu1"/>
    <w:rsid w:val="00D972C1"/>
  </w:style>
  <w:style w:type="character" w:customStyle="1" w:styleId="WW8Num14z6">
    <w:name w:val="WW8Num14z6"/>
    <w:rsid w:val="00D972C1"/>
  </w:style>
  <w:style w:type="character" w:customStyle="1" w:styleId="WW8Num2z0">
    <w:name w:val="WW8Num2z0"/>
    <w:rsid w:val="00D972C1"/>
    <w:rPr>
      <w:rFonts w:hint="default"/>
      <w:sz w:val="22"/>
      <w:szCs w:val="22"/>
      <w:u w:val="single"/>
    </w:rPr>
  </w:style>
  <w:style w:type="character" w:customStyle="1" w:styleId="WW8Num13z0">
    <w:name w:val="WW8Num13z0"/>
    <w:rsid w:val="00D972C1"/>
    <w:rPr>
      <w:rFonts w:ascii="Symbol" w:hAnsi="Symbol" w:cs="Symbol" w:hint="default"/>
    </w:rPr>
  </w:style>
  <w:style w:type="character" w:customStyle="1" w:styleId="WW8Num14z1">
    <w:name w:val="WW8Num14z1"/>
    <w:rsid w:val="00D972C1"/>
  </w:style>
  <w:style w:type="character" w:customStyle="1" w:styleId="WW8Num16z3">
    <w:name w:val="WW8Num16z3"/>
    <w:rsid w:val="00D972C1"/>
    <w:rPr>
      <w:rFonts w:ascii="Symbol" w:hAnsi="Symbol" w:cs="Symbol" w:hint="default"/>
    </w:rPr>
  </w:style>
  <w:style w:type="character" w:customStyle="1" w:styleId="WW8Num1z8">
    <w:name w:val="WW8Num1z8"/>
    <w:rsid w:val="00D972C1"/>
  </w:style>
  <w:style w:type="character" w:customStyle="1" w:styleId="WW8Num5z2">
    <w:name w:val="WW8Num5z2"/>
    <w:rsid w:val="00D972C1"/>
    <w:rPr>
      <w:rFonts w:ascii="Wingdings" w:hAnsi="Wingdings" w:cs="Wingdings" w:hint="default"/>
    </w:rPr>
  </w:style>
  <w:style w:type="character" w:customStyle="1" w:styleId="WW8Num1z0">
    <w:name w:val="WW8Num1z0"/>
    <w:rsid w:val="00D972C1"/>
  </w:style>
  <w:style w:type="character" w:customStyle="1" w:styleId="WW8Num5z0">
    <w:name w:val="WW8Num5z0"/>
    <w:rsid w:val="00D972C1"/>
    <w:rPr>
      <w:rFonts w:ascii="Symbol" w:hAnsi="Symbol" w:cs="Symbol" w:hint="default"/>
    </w:rPr>
  </w:style>
  <w:style w:type="character" w:customStyle="1" w:styleId="WW8Num3z6">
    <w:name w:val="WW8Num3z6"/>
    <w:rsid w:val="00D972C1"/>
  </w:style>
  <w:style w:type="character" w:customStyle="1" w:styleId="WW8Num21z1">
    <w:name w:val="WW8Num21z1"/>
    <w:rsid w:val="00D972C1"/>
    <w:rPr>
      <w:rFonts w:ascii="Courier New" w:hAnsi="Courier New" w:cs="Courier New" w:hint="default"/>
    </w:rPr>
  </w:style>
  <w:style w:type="character" w:customStyle="1" w:styleId="WW8Num17z2">
    <w:name w:val="WW8Num17z2"/>
    <w:rsid w:val="00D972C1"/>
    <w:rPr>
      <w:rFonts w:ascii="Wingdings" w:hAnsi="Wingdings" w:cs="Wingdings" w:hint="default"/>
    </w:rPr>
  </w:style>
  <w:style w:type="character" w:customStyle="1" w:styleId="WW8Num17z3">
    <w:name w:val="WW8Num17z3"/>
    <w:rsid w:val="00D972C1"/>
    <w:rPr>
      <w:rFonts w:ascii="Symbol" w:hAnsi="Symbol" w:cs="Symbol" w:hint="default"/>
    </w:rPr>
  </w:style>
  <w:style w:type="character" w:customStyle="1" w:styleId="WW8Num7z0">
    <w:name w:val="WW8Num7z0"/>
    <w:rsid w:val="00D972C1"/>
    <w:rPr>
      <w:rFonts w:hint="default"/>
    </w:rPr>
  </w:style>
  <w:style w:type="character" w:customStyle="1" w:styleId="WW8Num11z2">
    <w:name w:val="WW8Num11z2"/>
    <w:rsid w:val="00D972C1"/>
  </w:style>
  <w:style w:type="character" w:customStyle="1" w:styleId="WW8Num18z2">
    <w:name w:val="WW8Num18z2"/>
    <w:rsid w:val="00D972C1"/>
    <w:rPr>
      <w:rFonts w:ascii="Wingdings" w:hAnsi="Wingdings" w:cs="Wingdings" w:hint="default"/>
    </w:rPr>
  </w:style>
  <w:style w:type="character" w:customStyle="1" w:styleId="WW8Num3z3">
    <w:name w:val="WW8Num3z3"/>
    <w:rsid w:val="00D972C1"/>
    <w:rPr>
      <w:rFonts w:ascii="Symbol" w:hAnsi="Symbol" w:cs="Symbol" w:hint="default"/>
    </w:rPr>
  </w:style>
  <w:style w:type="character" w:customStyle="1" w:styleId="WW8Num11z4">
    <w:name w:val="WW8Num11z4"/>
    <w:rsid w:val="00D972C1"/>
  </w:style>
  <w:style w:type="character" w:customStyle="1" w:styleId="WW8Num14z3">
    <w:name w:val="WW8Num14z3"/>
    <w:rsid w:val="00D972C1"/>
  </w:style>
  <w:style w:type="character" w:customStyle="1" w:styleId="WW8Num8z3">
    <w:name w:val="WW8Num8z3"/>
    <w:rsid w:val="00D972C1"/>
    <w:rPr>
      <w:rFonts w:ascii="Symbol" w:hAnsi="Symbol" w:cs="Symbol" w:hint="default"/>
    </w:rPr>
  </w:style>
  <w:style w:type="character" w:customStyle="1" w:styleId="WW8Num1z5">
    <w:name w:val="WW8Num1z5"/>
    <w:rsid w:val="00D972C1"/>
  </w:style>
  <w:style w:type="character" w:customStyle="1" w:styleId="WW8Num14z0">
    <w:name w:val="WW8Num14z0"/>
    <w:rsid w:val="00D972C1"/>
    <w:rPr>
      <w:rFonts w:hint="default"/>
    </w:rPr>
  </w:style>
  <w:style w:type="character" w:customStyle="1" w:styleId="WW8Num17z0">
    <w:name w:val="WW8Num17z0"/>
    <w:rsid w:val="00D972C1"/>
    <w:rPr>
      <w:rFonts w:ascii="Courier New" w:hAnsi="Courier New" w:cs="Courier New" w:hint="default"/>
    </w:rPr>
  </w:style>
  <w:style w:type="character" w:customStyle="1" w:styleId="WW8Num16z0">
    <w:name w:val="WW8Num16z0"/>
    <w:rsid w:val="00D972C1"/>
    <w:rPr>
      <w:rFonts w:ascii="Symbol" w:hAnsi="Symbol" w:cs="Symbol" w:hint="default"/>
      <w:b w:val="0"/>
      <w:i w:val="0"/>
      <w:u w:val="none"/>
    </w:rPr>
  </w:style>
  <w:style w:type="character" w:customStyle="1" w:styleId="WW8Num4z0">
    <w:name w:val="WW8Num4z0"/>
    <w:rsid w:val="00D972C1"/>
    <w:rPr>
      <w:rFonts w:hint="default"/>
    </w:rPr>
  </w:style>
  <w:style w:type="character" w:customStyle="1" w:styleId="WW8Num3z7">
    <w:name w:val="WW8Num3z7"/>
    <w:rsid w:val="00D972C1"/>
  </w:style>
  <w:style w:type="character" w:customStyle="1" w:styleId="WW8Num3z0">
    <w:name w:val="WW8Num3z0"/>
    <w:rsid w:val="00D972C1"/>
    <w:rPr>
      <w:rFonts w:ascii="Symbol" w:hAnsi="Symbol" w:cs="Symbol" w:hint="default"/>
      <w:b w:val="0"/>
      <w:i w:val="0"/>
      <w:sz w:val="22"/>
      <w:szCs w:val="22"/>
      <w:u w:val="none"/>
    </w:rPr>
  </w:style>
  <w:style w:type="character" w:customStyle="1" w:styleId="WW8Num14z5">
    <w:name w:val="WW8Num14z5"/>
    <w:rsid w:val="00D972C1"/>
  </w:style>
  <w:style w:type="character" w:customStyle="1" w:styleId="WW8NumSt6z0">
    <w:name w:val="WW8NumSt6z0"/>
    <w:rsid w:val="00D972C1"/>
    <w:rPr>
      <w:rFonts w:ascii="Symbol" w:hAnsi="Symbol" w:cs="Symbol" w:hint="default"/>
      <w:sz w:val="20"/>
    </w:rPr>
  </w:style>
  <w:style w:type="character" w:customStyle="1" w:styleId="Domylnaczcionkaakapitu2">
    <w:name w:val="Domyślna czcionka akapitu2"/>
    <w:rsid w:val="00D972C1"/>
  </w:style>
  <w:style w:type="character" w:customStyle="1" w:styleId="WW8Num13z2">
    <w:name w:val="WW8Num13z2"/>
    <w:rsid w:val="00D972C1"/>
    <w:rPr>
      <w:rFonts w:ascii="Wingdings" w:hAnsi="Wingdings" w:cs="Wingdings" w:hint="default"/>
    </w:rPr>
  </w:style>
  <w:style w:type="character" w:customStyle="1" w:styleId="WW8Num1z2">
    <w:name w:val="WW8Num1z2"/>
    <w:rsid w:val="00D972C1"/>
  </w:style>
  <w:style w:type="character" w:customStyle="1" w:styleId="header1">
    <w:name w:val="header1"/>
    <w:rsid w:val="00D972C1"/>
    <w:rPr>
      <w:rFonts w:ascii="Times New Roman" w:hAnsi="Times New Roman" w:cs="Times New Roman"/>
      <w:b/>
      <w:sz w:val="36"/>
    </w:rPr>
  </w:style>
  <w:style w:type="character" w:customStyle="1" w:styleId="WW8Num1z3">
    <w:name w:val="WW8Num1z3"/>
    <w:rsid w:val="00D972C1"/>
  </w:style>
  <w:style w:type="character" w:customStyle="1" w:styleId="WW8Num10z0">
    <w:name w:val="WW8Num10z0"/>
    <w:rsid w:val="00D972C1"/>
  </w:style>
  <w:style w:type="character" w:customStyle="1" w:styleId="WW8Num8z2">
    <w:name w:val="WW8Num8z2"/>
    <w:rsid w:val="00D972C1"/>
    <w:rPr>
      <w:rFonts w:ascii="Wingdings" w:hAnsi="Wingdings" w:cs="Wingdings" w:hint="default"/>
    </w:rPr>
  </w:style>
  <w:style w:type="character" w:customStyle="1" w:styleId="WW8Num4z1">
    <w:name w:val="WW8Num4z1"/>
    <w:rsid w:val="00D972C1"/>
    <w:rPr>
      <w:rFonts w:hint="default"/>
      <w:sz w:val="24"/>
    </w:rPr>
  </w:style>
  <w:style w:type="character" w:customStyle="1" w:styleId="WW8Num3z2">
    <w:name w:val="WW8Num3z2"/>
    <w:rsid w:val="00D972C1"/>
    <w:rPr>
      <w:rFonts w:ascii="Wingdings" w:hAnsi="Wingdings" w:cs="Wingdings" w:hint="default"/>
    </w:rPr>
  </w:style>
  <w:style w:type="character" w:customStyle="1" w:styleId="tekstZnak">
    <w:name w:val="tekst Znak"/>
    <w:rsid w:val="00D972C1"/>
    <w:rPr>
      <w:rFonts w:eastAsia="Calibri"/>
      <w:sz w:val="26"/>
      <w:szCs w:val="26"/>
      <w:lang w:val="pl-PL" w:eastAsia="ar-SA" w:bidi="ar-SA"/>
    </w:rPr>
  </w:style>
  <w:style w:type="character" w:customStyle="1" w:styleId="WW8Num21z2">
    <w:name w:val="WW8Num21z2"/>
    <w:rsid w:val="00D972C1"/>
    <w:rPr>
      <w:rFonts w:ascii="Wingdings" w:hAnsi="Wingdings" w:cs="Wingdings" w:hint="default"/>
    </w:rPr>
  </w:style>
  <w:style w:type="character" w:customStyle="1" w:styleId="WW8Num14z2">
    <w:name w:val="WW8Num14z2"/>
    <w:rsid w:val="00D972C1"/>
  </w:style>
  <w:style w:type="character" w:customStyle="1" w:styleId="WW8Num1z4">
    <w:name w:val="WW8Num1z4"/>
    <w:rsid w:val="00D972C1"/>
  </w:style>
  <w:style w:type="character" w:customStyle="1" w:styleId="WW8Num11z1">
    <w:name w:val="WW8Num11z1"/>
    <w:rsid w:val="00D972C1"/>
    <w:rPr>
      <w:rFonts w:ascii="Symbol" w:hAnsi="Symbol" w:cs="Symbol" w:hint="default"/>
      <w:b w:val="0"/>
      <w:i w:val="0"/>
      <w:color w:val="auto"/>
      <w:sz w:val="24"/>
      <w:szCs w:val="24"/>
      <w:u w:val="none"/>
    </w:rPr>
  </w:style>
  <w:style w:type="character" w:customStyle="1" w:styleId="WW8Num14z8">
    <w:name w:val="WW8Num14z8"/>
    <w:rsid w:val="00D972C1"/>
  </w:style>
  <w:style w:type="character" w:customStyle="1" w:styleId="WW8Num8z1">
    <w:name w:val="WW8Num8z1"/>
    <w:rsid w:val="00D972C1"/>
    <w:rPr>
      <w:rFonts w:ascii="Courier New" w:hAnsi="Courier New" w:cs="Courier New" w:hint="default"/>
    </w:rPr>
  </w:style>
  <w:style w:type="character" w:customStyle="1" w:styleId="WW8Num5z1">
    <w:name w:val="WW8Num5z1"/>
    <w:rsid w:val="00D972C1"/>
    <w:rPr>
      <w:rFonts w:ascii="Courier New" w:hAnsi="Courier New" w:cs="Courier New" w:hint="default"/>
    </w:rPr>
  </w:style>
  <w:style w:type="character" w:customStyle="1" w:styleId="WW8Num3z4">
    <w:name w:val="WW8Num3z4"/>
    <w:rsid w:val="00D972C1"/>
  </w:style>
  <w:style w:type="character" w:customStyle="1" w:styleId="WW8Num1z6">
    <w:name w:val="WW8Num1z6"/>
    <w:rsid w:val="00D972C1"/>
  </w:style>
  <w:style w:type="character" w:customStyle="1" w:styleId="WW8Num18z0">
    <w:name w:val="WW8Num18z0"/>
    <w:rsid w:val="00D972C1"/>
    <w:rPr>
      <w:rFonts w:ascii="Courier New" w:hAnsi="Courier New" w:cs="Courier New" w:hint="default"/>
    </w:rPr>
  </w:style>
  <w:style w:type="character" w:customStyle="1" w:styleId="WW8Num11z3">
    <w:name w:val="WW8Num11z3"/>
    <w:rsid w:val="00D972C1"/>
  </w:style>
  <w:style w:type="character" w:customStyle="1" w:styleId="WW8Num15z0">
    <w:name w:val="WW8Num15z0"/>
    <w:rsid w:val="00D972C1"/>
  </w:style>
  <w:style w:type="character" w:customStyle="1" w:styleId="WW8Num8z0">
    <w:name w:val="WW8Num8z0"/>
    <w:rsid w:val="00D972C1"/>
    <w:rPr>
      <w:rFonts w:ascii="Symbol" w:hAnsi="Symbol" w:cs="Symbol" w:hint="default"/>
      <w:b w:val="0"/>
      <w:i w:val="0"/>
      <w:u w:val="none"/>
    </w:rPr>
  </w:style>
  <w:style w:type="character" w:customStyle="1" w:styleId="WW8Num2z2">
    <w:name w:val="WW8Num2z2"/>
    <w:rsid w:val="00D972C1"/>
    <w:rPr>
      <w:rFonts w:hint="default"/>
      <w:u w:val="none"/>
    </w:rPr>
  </w:style>
  <w:style w:type="character" w:customStyle="1" w:styleId="WW8Num3z5">
    <w:name w:val="WW8Num3z5"/>
    <w:rsid w:val="00D972C1"/>
  </w:style>
  <w:style w:type="character" w:customStyle="1" w:styleId="WW8Num1z7">
    <w:name w:val="WW8Num1z7"/>
    <w:rsid w:val="00D972C1"/>
  </w:style>
  <w:style w:type="character" w:customStyle="1" w:styleId="WW8Num16z2">
    <w:name w:val="WW8Num16z2"/>
    <w:rsid w:val="00D972C1"/>
    <w:rPr>
      <w:rFonts w:ascii="Wingdings" w:hAnsi="Wingdings" w:cs="Wingdings" w:hint="default"/>
    </w:rPr>
  </w:style>
  <w:style w:type="character" w:customStyle="1" w:styleId="WW8Num9z0">
    <w:name w:val="WW8Num9z0"/>
    <w:rsid w:val="00D972C1"/>
    <w:rPr>
      <w:rFonts w:hint="default"/>
    </w:rPr>
  </w:style>
  <w:style w:type="character" w:customStyle="1" w:styleId="WW8Num14z4">
    <w:name w:val="WW8Num14z4"/>
    <w:rsid w:val="00D972C1"/>
  </w:style>
  <w:style w:type="character" w:customStyle="1" w:styleId="WW8Num6z0">
    <w:name w:val="WW8Num6z0"/>
    <w:rsid w:val="00D972C1"/>
  </w:style>
  <w:style w:type="character" w:customStyle="1" w:styleId="WW8Num3z8">
    <w:name w:val="WW8Num3z8"/>
    <w:rsid w:val="00D972C1"/>
  </w:style>
  <w:style w:type="character" w:customStyle="1" w:styleId="WW8Num3z1">
    <w:name w:val="WW8Num3z1"/>
    <w:rsid w:val="00D972C1"/>
    <w:rPr>
      <w:rFonts w:ascii="Courier New" w:hAnsi="Courier New" w:cs="Courier New" w:hint="default"/>
      <w:sz w:val="22"/>
      <w:szCs w:val="22"/>
    </w:rPr>
  </w:style>
  <w:style w:type="character" w:customStyle="1" w:styleId="WW8Num18z3">
    <w:name w:val="WW8Num18z3"/>
    <w:rsid w:val="00D972C1"/>
    <w:rPr>
      <w:rFonts w:ascii="Symbol" w:hAnsi="Symbol" w:cs="Symbol" w:hint="default"/>
    </w:rPr>
  </w:style>
  <w:style w:type="character" w:customStyle="1" w:styleId="WW8Num11z5">
    <w:name w:val="WW8Num11z5"/>
    <w:rsid w:val="00D972C1"/>
  </w:style>
  <w:style w:type="character" w:customStyle="1" w:styleId="WW8Num19z0">
    <w:name w:val="WW8Num19z0"/>
    <w:rsid w:val="00D972C1"/>
    <w:rPr>
      <w:rFonts w:ascii="Symbol" w:hAnsi="Symbol" w:cs="Symbol" w:hint="default"/>
    </w:rPr>
  </w:style>
  <w:style w:type="character" w:customStyle="1" w:styleId="WW8Num11z6">
    <w:name w:val="WW8Num11z6"/>
    <w:rsid w:val="00D972C1"/>
  </w:style>
  <w:style w:type="character" w:customStyle="1" w:styleId="WW8Num20z0">
    <w:name w:val="WW8Num20z0"/>
    <w:rsid w:val="00D972C1"/>
    <w:rPr>
      <w:rFonts w:hint="default"/>
      <w:sz w:val="24"/>
    </w:rPr>
  </w:style>
  <w:style w:type="character" w:customStyle="1" w:styleId="WW8Num11z7">
    <w:name w:val="WW8Num11z7"/>
    <w:rsid w:val="00D972C1"/>
  </w:style>
  <w:style w:type="character" w:customStyle="1" w:styleId="WW8Num20z1">
    <w:name w:val="WW8Num20z1"/>
    <w:rsid w:val="00D972C1"/>
    <w:rPr>
      <w:rFonts w:hint="default"/>
      <w:sz w:val="22"/>
      <w:szCs w:val="22"/>
    </w:rPr>
  </w:style>
  <w:style w:type="character" w:customStyle="1" w:styleId="WW8Num11z8">
    <w:name w:val="WW8Num11z8"/>
    <w:rsid w:val="00D972C1"/>
  </w:style>
  <w:style w:type="character" w:customStyle="1" w:styleId="WW8Num16z1">
    <w:name w:val="WW8Num16z1"/>
    <w:rsid w:val="00D972C1"/>
    <w:rPr>
      <w:rFonts w:ascii="Courier New" w:hAnsi="Courier New" w:cs="Courier New" w:hint="default"/>
    </w:rPr>
  </w:style>
  <w:style w:type="character" w:customStyle="1" w:styleId="WW8Num12z0">
    <w:name w:val="WW8Num12z0"/>
    <w:rsid w:val="00D972C1"/>
    <w:rPr>
      <w:rFonts w:hint="default"/>
    </w:rPr>
  </w:style>
  <w:style w:type="character" w:customStyle="1" w:styleId="WW8Num21z0">
    <w:name w:val="WW8Num21z0"/>
    <w:rsid w:val="00D972C1"/>
    <w:rPr>
      <w:rFonts w:ascii="Symbol" w:hAnsi="Symbol" w:cs="Symbol" w:hint="default"/>
      <w:b w:val="0"/>
      <w:i w:val="0"/>
      <w:u w:val="none"/>
    </w:rPr>
  </w:style>
  <w:style w:type="character" w:customStyle="1" w:styleId="WW8Num12z1">
    <w:name w:val="WW8Num12z1"/>
    <w:rsid w:val="00D972C1"/>
    <w:rPr>
      <w:rFonts w:hint="default"/>
      <w:sz w:val="24"/>
    </w:rPr>
  </w:style>
  <w:style w:type="paragraph" w:customStyle="1" w:styleId="Podpis2">
    <w:name w:val="Podpis2"/>
    <w:basedOn w:val="Normalny"/>
    <w:rsid w:val="00D972C1"/>
    <w:pPr>
      <w:widowControl/>
      <w:suppressLineNumbers/>
      <w:spacing w:before="120" w:after="120"/>
      <w:jc w:val="both"/>
    </w:pPr>
    <w:rPr>
      <w:rFonts w:eastAsia="Times New Roman" w:cs="Mangal"/>
      <w:i/>
      <w:iCs/>
      <w:kern w:val="0"/>
      <w:lang w:eastAsia="ar-SA"/>
    </w:rPr>
  </w:style>
  <w:style w:type="paragraph" w:customStyle="1" w:styleId="Zawartotabeli">
    <w:name w:val="Zawartość tabeli"/>
    <w:basedOn w:val="Normalny"/>
    <w:rsid w:val="00D972C1"/>
    <w:pPr>
      <w:widowControl/>
      <w:suppressLineNumbers/>
      <w:spacing w:before="120"/>
      <w:jc w:val="both"/>
    </w:pPr>
    <w:rPr>
      <w:rFonts w:eastAsia="Times New Roman"/>
      <w:kern w:val="0"/>
      <w:lang w:eastAsia="ar-SA"/>
    </w:rPr>
  </w:style>
  <w:style w:type="paragraph" w:customStyle="1" w:styleId="Nagwek20">
    <w:name w:val="Nagłówek2"/>
    <w:basedOn w:val="Normalny"/>
    <w:next w:val="Tekstpodstawowy"/>
    <w:rsid w:val="00D972C1"/>
    <w:pPr>
      <w:keepNext/>
      <w:widowControl/>
      <w:spacing w:before="240" w:after="120"/>
      <w:jc w:val="both"/>
    </w:pPr>
    <w:rPr>
      <w:rFonts w:ascii="Arial" w:eastAsia="Microsoft YaHei" w:hAnsi="Arial" w:cs="Mangal"/>
      <w:kern w:val="0"/>
      <w:sz w:val="28"/>
      <w:szCs w:val="28"/>
      <w:lang w:eastAsia="ar-SA"/>
    </w:rPr>
  </w:style>
  <w:style w:type="paragraph" w:customStyle="1" w:styleId="Wzr">
    <w:name w:val="Wzór"/>
    <w:basedOn w:val="Normalny"/>
    <w:rsid w:val="00D972C1"/>
    <w:pPr>
      <w:widowControl/>
      <w:spacing w:after="120" w:line="240" w:lineRule="atLeast"/>
      <w:jc w:val="center"/>
    </w:pPr>
    <w:rPr>
      <w:rFonts w:eastAsia="Times New Roman"/>
      <w:kern w:val="0"/>
      <w:lang w:eastAsia="ar-SA"/>
    </w:rPr>
  </w:style>
  <w:style w:type="paragraph" w:customStyle="1" w:styleId="Nagwektabeli">
    <w:name w:val="Nagłówek tabeli"/>
    <w:basedOn w:val="Zawartotabeli"/>
    <w:rsid w:val="00D972C1"/>
    <w:pPr>
      <w:jc w:val="center"/>
    </w:pPr>
    <w:rPr>
      <w:b/>
      <w:bCs/>
    </w:rPr>
  </w:style>
  <w:style w:type="paragraph" w:customStyle="1" w:styleId="tekst">
    <w:name w:val="tekst"/>
    <w:basedOn w:val="Normalny"/>
    <w:rsid w:val="00D972C1"/>
    <w:pPr>
      <w:widowControl/>
      <w:spacing w:before="120" w:line="276" w:lineRule="auto"/>
      <w:jc w:val="both"/>
    </w:pPr>
    <w:rPr>
      <w:rFonts w:eastAsia="Calibri"/>
      <w:kern w:val="0"/>
      <w:sz w:val="26"/>
      <w:szCs w:val="26"/>
      <w:lang w:eastAsia="ar-SA"/>
    </w:rPr>
  </w:style>
  <w:style w:type="paragraph" w:customStyle="1" w:styleId="Tekstpodstawowy21">
    <w:name w:val="Tekst podstawowy 21"/>
    <w:basedOn w:val="Normalny"/>
    <w:rsid w:val="00D972C1"/>
    <w:pPr>
      <w:widowControl/>
      <w:spacing w:after="120" w:line="480" w:lineRule="auto"/>
      <w:jc w:val="both"/>
    </w:pPr>
    <w:rPr>
      <w:rFonts w:eastAsia="Times New Roman"/>
      <w:kern w:val="0"/>
      <w:lang w:eastAsia="ar-SA"/>
    </w:rPr>
  </w:style>
  <w:style w:type="paragraph" w:customStyle="1" w:styleId="redniasiatka21">
    <w:name w:val="Średnia siatka 21"/>
    <w:uiPriority w:val="99"/>
    <w:qFormat/>
    <w:rsid w:val="00D972C1"/>
    <w:pPr>
      <w:suppressAutoHyphens/>
    </w:pPr>
    <w:rPr>
      <w:sz w:val="24"/>
      <w:szCs w:val="24"/>
      <w:lang w:eastAsia="ar-SA"/>
    </w:rPr>
  </w:style>
  <w:style w:type="character" w:customStyle="1" w:styleId="Nagwek3Znak">
    <w:name w:val="Nagłówek 3 Znak"/>
    <w:link w:val="Nagwek3"/>
    <w:uiPriority w:val="1"/>
    <w:rsid w:val="00D972C1"/>
    <w:rPr>
      <w:rFonts w:eastAsia="Arial Unicode MS"/>
      <w:kern w:val="1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D972C1"/>
  </w:style>
  <w:style w:type="table" w:customStyle="1" w:styleId="TableNormal">
    <w:name w:val="Table Normal"/>
    <w:uiPriority w:val="2"/>
    <w:semiHidden/>
    <w:unhideWhenUsed/>
    <w:qFormat/>
    <w:rsid w:val="00D972C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972C1"/>
    <w:pPr>
      <w:suppressAutoHyphens w:val="0"/>
      <w:autoSpaceDE w:val="0"/>
      <w:autoSpaceDN w:val="0"/>
      <w:spacing w:before="120"/>
      <w:jc w:val="both"/>
    </w:pPr>
    <w:rPr>
      <w:rFonts w:eastAsia="Times New Roman"/>
      <w:kern w:val="0"/>
      <w:sz w:val="22"/>
      <w:szCs w:val="22"/>
      <w:lang w:val="en-US" w:eastAsia="en-US"/>
    </w:rPr>
  </w:style>
  <w:style w:type="character" w:customStyle="1" w:styleId="biggertext">
    <w:name w:val="biggertext"/>
    <w:basedOn w:val="Domylnaczcionkaakapitu1"/>
    <w:rsid w:val="00D56900"/>
  </w:style>
  <w:style w:type="paragraph" w:customStyle="1" w:styleId="Style1">
    <w:name w:val="Style1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 w:line="564" w:lineRule="exact"/>
      <w:jc w:val="both"/>
    </w:pPr>
    <w:rPr>
      <w:rFonts w:eastAsiaTheme="minorEastAsia" w:cs="Arial"/>
      <w:kern w:val="0"/>
    </w:rPr>
  </w:style>
  <w:style w:type="character" w:customStyle="1" w:styleId="FontStyle25">
    <w:name w:val="Font Style25"/>
    <w:basedOn w:val="Domylnaczcionkaakapitu"/>
    <w:uiPriority w:val="99"/>
    <w:rsid w:val="002F01E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2">
    <w:name w:val="Font Style32"/>
    <w:basedOn w:val="Domylnaczcionkaakapitu"/>
    <w:uiPriority w:val="99"/>
    <w:rsid w:val="002F01E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1">
    <w:name w:val="Font Style31"/>
    <w:basedOn w:val="Domylnaczcionkaakapitu"/>
    <w:uiPriority w:val="99"/>
    <w:rsid w:val="002F01E9"/>
    <w:rPr>
      <w:rFonts w:ascii="Arial" w:hAnsi="Arial" w:cs="Arial"/>
      <w:color w:val="000000"/>
      <w:sz w:val="16"/>
      <w:szCs w:val="16"/>
    </w:rPr>
  </w:style>
  <w:style w:type="paragraph" w:customStyle="1" w:styleId="Style6">
    <w:name w:val="Style6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 w:line="209" w:lineRule="exact"/>
      <w:jc w:val="both"/>
    </w:pPr>
    <w:rPr>
      <w:rFonts w:eastAsiaTheme="minorEastAsia" w:cs="Arial"/>
      <w:kern w:val="0"/>
    </w:rPr>
  </w:style>
  <w:style w:type="paragraph" w:customStyle="1" w:styleId="Style8">
    <w:name w:val="Style8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/>
      <w:jc w:val="both"/>
    </w:pPr>
    <w:rPr>
      <w:rFonts w:eastAsiaTheme="minorEastAsia" w:cs="Arial"/>
      <w:kern w:val="0"/>
    </w:rPr>
  </w:style>
  <w:style w:type="paragraph" w:customStyle="1" w:styleId="Style9">
    <w:name w:val="Style9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 w:line="206" w:lineRule="exact"/>
      <w:jc w:val="both"/>
    </w:pPr>
    <w:rPr>
      <w:rFonts w:eastAsiaTheme="minorEastAsia" w:cs="Arial"/>
      <w:kern w:val="0"/>
    </w:rPr>
  </w:style>
  <w:style w:type="paragraph" w:customStyle="1" w:styleId="Style18">
    <w:name w:val="Style18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/>
      <w:jc w:val="both"/>
    </w:pPr>
    <w:rPr>
      <w:rFonts w:eastAsiaTheme="minorEastAsia" w:cs="Arial"/>
      <w:kern w:val="0"/>
    </w:rPr>
  </w:style>
  <w:style w:type="paragraph" w:customStyle="1" w:styleId="Style10">
    <w:name w:val="Style10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 w:line="206" w:lineRule="exact"/>
      <w:ind w:hanging="350"/>
      <w:jc w:val="both"/>
    </w:pPr>
    <w:rPr>
      <w:rFonts w:eastAsiaTheme="minorEastAsia" w:cs="Arial"/>
      <w:kern w:val="0"/>
    </w:rPr>
  </w:style>
  <w:style w:type="paragraph" w:customStyle="1" w:styleId="Style21">
    <w:name w:val="Style21"/>
    <w:basedOn w:val="Normalny"/>
    <w:uiPriority w:val="99"/>
    <w:rsid w:val="002F01E9"/>
    <w:pPr>
      <w:suppressAutoHyphens w:val="0"/>
      <w:autoSpaceDE w:val="0"/>
      <w:autoSpaceDN w:val="0"/>
      <w:adjustRightInd w:val="0"/>
      <w:spacing w:before="120"/>
      <w:jc w:val="center"/>
    </w:pPr>
    <w:rPr>
      <w:rFonts w:eastAsiaTheme="minorEastAsia" w:cs="Arial"/>
      <w:kern w:val="0"/>
    </w:rPr>
  </w:style>
  <w:style w:type="character" w:customStyle="1" w:styleId="Nagwek2Znak">
    <w:name w:val="Nagłówek 2 Znak"/>
    <w:basedOn w:val="Domylnaczcionkaakapitu"/>
    <w:link w:val="Nagwek2"/>
    <w:uiPriority w:val="1"/>
    <w:rsid w:val="002F01E9"/>
    <w:rPr>
      <w:rFonts w:eastAsia="Arial Unicode MS"/>
      <w:b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F01E9"/>
    <w:rPr>
      <w:rFonts w:eastAsia="Arial Unicode MS"/>
      <w:kern w:val="1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1"/>
    <w:rsid w:val="002F01E9"/>
    <w:rPr>
      <w:rFonts w:eastAsia="Arial"/>
      <w:b/>
      <w:caps/>
      <w:kern w:val="1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AD1C27"/>
  </w:style>
  <w:style w:type="paragraph" w:styleId="Wcicienormalne">
    <w:name w:val="Normal Indent"/>
    <w:basedOn w:val="Normalny"/>
    <w:rsid w:val="00AD1C27"/>
    <w:pPr>
      <w:widowControl/>
      <w:suppressAutoHyphens w:val="0"/>
      <w:spacing w:before="120" w:after="120"/>
      <w:ind w:left="720"/>
      <w:jc w:val="both"/>
    </w:pPr>
    <w:rPr>
      <w:rFonts w:eastAsia="Times New Roman"/>
      <w:kern w:val="0"/>
      <w:szCs w:val="20"/>
    </w:rPr>
  </w:style>
  <w:style w:type="paragraph" w:customStyle="1" w:styleId="Default">
    <w:name w:val="Default"/>
    <w:rsid w:val="009830E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F384F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 Narrow" w:eastAsia="Times New Roman" w:hAnsi="Arial Narrow"/>
      <w:kern w:val="0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F384F"/>
    <w:rPr>
      <w:rFonts w:ascii="Arial Narrow" w:hAnsi="Arial Narrow"/>
    </w:rPr>
  </w:style>
  <w:style w:type="paragraph" w:customStyle="1" w:styleId="Tekstpodstawowy22">
    <w:name w:val="Tekst podstawowy 22"/>
    <w:basedOn w:val="Normalny"/>
    <w:rsid w:val="008F384F"/>
    <w:pPr>
      <w:widowControl/>
      <w:suppressAutoHyphens w:val="0"/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/>
      <w:kern w:val="0"/>
      <w:sz w:val="20"/>
      <w:szCs w:val="20"/>
    </w:rPr>
  </w:style>
  <w:style w:type="character" w:customStyle="1" w:styleId="StandardowytekstZnak">
    <w:name w:val="Standardowy.tekst Znak"/>
    <w:basedOn w:val="Domylnaczcionkaakapitu"/>
    <w:link w:val="Standardowytekst"/>
    <w:rsid w:val="008F384F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38EAF-D764-473F-AC32-9ECA7381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4975</Words>
  <Characters>31895</Characters>
  <Application>Microsoft Office Word</Application>
  <DocSecurity>0</DocSecurity>
  <Lines>1275</Lines>
  <Paragraphs>857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Rufin Jarka</dc:creator>
  <cp:lastModifiedBy>PP DROG-CAD</cp:lastModifiedBy>
  <cp:revision>16</cp:revision>
  <cp:lastPrinted>2008-11-04T16:51:00Z</cp:lastPrinted>
  <dcterms:created xsi:type="dcterms:W3CDTF">2020-09-28T07:38:00Z</dcterms:created>
  <dcterms:modified xsi:type="dcterms:W3CDTF">2025-10-24T15:12:00Z</dcterms:modified>
</cp:coreProperties>
</file>